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851" w:rsidRDefault="00FE4851" w:rsidP="00FE4851">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OGŁOSZENIE O ZAMÓWIENIU </w:t>
      </w:r>
    </w:p>
    <w:p w:rsidR="00FE4851" w:rsidRDefault="00FE4851" w:rsidP="00FE4851">
      <w:pPr>
        <w:spacing w:after="0" w:line="240" w:lineRule="auto"/>
        <w:jc w:val="center"/>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Dostawa energii elektrycznej w okresie od 01.01.2017r. do 31.12.2017r.</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b/>
          <w:bCs/>
          <w:sz w:val="24"/>
          <w:szCs w:val="24"/>
          <w:lang w:eastAsia="pl-PL"/>
        </w:rPr>
        <w:t>Zamieszczanie ogłoszenia:</w:t>
      </w:r>
      <w:r w:rsidRPr="00FE4851">
        <w:rPr>
          <w:rFonts w:ascii="Times New Roman" w:eastAsia="Times New Roman" w:hAnsi="Times New Roman" w:cs="Times New Roman"/>
          <w:sz w:val="24"/>
          <w:szCs w:val="24"/>
          <w:lang w:eastAsia="pl-PL"/>
        </w:rPr>
        <w:t xml:space="preserve"> obowiązkowe </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b/>
          <w:bCs/>
          <w:sz w:val="24"/>
          <w:szCs w:val="24"/>
          <w:lang w:eastAsia="pl-PL"/>
        </w:rPr>
        <w:t>Ogłoszenie dotyczy:</w:t>
      </w:r>
      <w:r w:rsidRPr="00FE4851">
        <w:rPr>
          <w:rFonts w:ascii="Times New Roman" w:eastAsia="Times New Roman" w:hAnsi="Times New Roman" w:cs="Times New Roman"/>
          <w:sz w:val="24"/>
          <w:szCs w:val="24"/>
          <w:lang w:eastAsia="pl-PL"/>
        </w:rPr>
        <w:t xml:space="preserve"> zamówienia publicznego </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nie </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b/>
          <w:bCs/>
          <w:sz w:val="24"/>
          <w:szCs w:val="24"/>
          <w:lang w:eastAsia="pl-PL"/>
        </w:rPr>
        <w:t>Nazwa projektu lub programu</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nie </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FE4851">
        <w:rPr>
          <w:rFonts w:ascii="Times New Roman" w:eastAsia="Times New Roman" w:hAnsi="Times New Roman" w:cs="Times New Roman"/>
          <w:sz w:val="24"/>
          <w:szCs w:val="24"/>
          <w:lang w:eastAsia="pl-PL"/>
        </w:rPr>
        <w:t>Pzp</w:t>
      </w:r>
      <w:proofErr w:type="spellEnd"/>
      <w:r w:rsidRPr="00FE485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u w:val="single"/>
          <w:lang w:eastAsia="pl-PL"/>
        </w:rPr>
        <w:t>SEKCJA I: ZAMAWIAJĄCY</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b/>
          <w:bCs/>
          <w:sz w:val="24"/>
          <w:szCs w:val="24"/>
          <w:lang w:eastAsia="pl-PL"/>
        </w:rPr>
        <w:t xml:space="preserve">Postępowanie przeprowadza centralny zamawiający </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tak </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nie </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b/>
          <w:bCs/>
          <w:sz w:val="24"/>
          <w:szCs w:val="24"/>
          <w:lang w:eastAsia="pl-PL"/>
        </w:rPr>
        <w:t>Informacje na temat podmiotu któremu zamawiający powierzył/powierzyli prowadzenie postępowania:</w:t>
      </w:r>
      <w:r w:rsidRPr="00FE4851">
        <w:rPr>
          <w:rFonts w:ascii="Times New Roman" w:eastAsia="Times New Roman" w:hAnsi="Times New Roman" w:cs="Times New Roman"/>
          <w:sz w:val="24"/>
          <w:szCs w:val="24"/>
          <w:lang w:eastAsia="pl-PL"/>
        </w:rPr>
        <w:br/>
      </w:r>
      <w:r w:rsidRPr="00FE4851">
        <w:rPr>
          <w:rFonts w:ascii="Times New Roman" w:eastAsia="Times New Roman" w:hAnsi="Times New Roman" w:cs="Times New Roman"/>
          <w:b/>
          <w:bCs/>
          <w:sz w:val="24"/>
          <w:szCs w:val="24"/>
          <w:lang w:eastAsia="pl-PL"/>
        </w:rPr>
        <w:t>Postępowanie jest przeprowadzane wspólnie przez zamawiających</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nie </w:t>
      </w:r>
    </w:p>
    <w:p w:rsid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nie </w:t>
      </w:r>
    </w:p>
    <w:p w:rsidR="00FE4851" w:rsidRDefault="00FE4851" w:rsidP="00FE4851">
      <w:pPr>
        <w:spacing w:after="0" w:line="240" w:lineRule="auto"/>
        <w:jc w:val="both"/>
        <w:rPr>
          <w:rFonts w:ascii="Times New Roman" w:eastAsia="Times New Roman" w:hAnsi="Times New Roman" w:cs="Times New Roman"/>
          <w:b/>
          <w:bCs/>
          <w:sz w:val="24"/>
          <w:szCs w:val="24"/>
          <w:lang w:eastAsia="pl-PL"/>
        </w:rPr>
      </w:pPr>
      <w:r w:rsidRPr="00FE485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b/>
          <w:bCs/>
          <w:sz w:val="24"/>
          <w:szCs w:val="24"/>
          <w:lang w:eastAsia="pl-PL"/>
        </w:rPr>
        <w:t xml:space="preserve">Informacje </w:t>
      </w:r>
      <w:proofErr w:type="spellStart"/>
      <w:r w:rsidRPr="00FE4851">
        <w:rPr>
          <w:rFonts w:ascii="Times New Roman" w:eastAsia="Times New Roman" w:hAnsi="Times New Roman" w:cs="Times New Roman"/>
          <w:b/>
          <w:bCs/>
          <w:sz w:val="24"/>
          <w:szCs w:val="24"/>
          <w:lang w:eastAsia="pl-PL"/>
        </w:rPr>
        <w:t>dodatkowe:</w:t>
      </w:r>
      <w:r w:rsidRPr="00FE4851">
        <w:rPr>
          <w:rFonts w:ascii="Times New Roman" w:eastAsia="Times New Roman" w:hAnsi="Times New Roman" w:cs="Times New Roman"/>
          <w:sz w:val="24"/>
          <w:szCs w:val="24"/>
          <w:lang w:eastAsia="pl-PL"/>
        </w:rPr>
        <w:t>Zamawiający</w:t>
      </w:r>
      <w:proofErr w:type="spellEnd"/>
      <w:r w:rsidRPr="00FE4851">
        <w:rPr>
          <w:rFonts w:ascii="Times New Roman" w:eastAsia="Times New Roman" w:hAnsi="Times New Roman" w:cs="Times New Roman"/>
          <w:sz w:val="24"/>
          <w:szCs w:val="24"/>
          <w:lang w:eastAsia="pl-PL"/>
        </w:rPr>
        <w:t xml:space="preserve"> prowadzi przedmiotowe postępowanie przetargowe zgodnie z art. 16 ust. 4 Prawa zamówień publicznych. Gmina Brody jest uprawniona do przeprowadzenia postępowania przetargowego oraz udzielenia zamówienia w imieniu wszystkich podmiotów wskazanych w Załączniku nr 1 do SIWZ. Gmina oraz ww. podmioty będą zawierać oddzielne umowy wynikające z niniejszego postępowania o udzielenie zamówienia publicznego w trybie przetargu nieograniczonego</w:t>
      </w:r>
    </w:p>
    <w:p w:rsidR="00FE4851" w:rsidRDefault="00FE4851" w:rsidP="00FE4851">
      <w:pPr>
        <w:spacing w:after="24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b/>
          <w:bCs/>
          <w:sz w:val="24"/>
          <w:szCs w:val="24"/>
          <w:lang w:eastAsia="pl-PL"/>
        </w:rPr>
        <w:t xml:space="preserve">I. 1) NAZWA I ADRES: </w:t>
      </w:r>
      <w:r w:rsidRPr="00FE4851">
        <w:rPr>
          <w:rFonts w:ascii="Times New Roman" w:eastAsia="Times New Roman" w:hAnsi="Times New Roman" w:cs="Times New Roman"/>
          <w:sz w:val="24"/>
          <w:szCs w:val="24"/>
          <w:lang w:eastAsia="pl-PL"/>
        </w:rPr>
        <w:t>Gmina Brody, krajowy numer identyfikacyjny 29101000400000, ul. ul. St. Staszica  3, 27230   Brody, woj. świętokrzyskie, państwo Polska, tel. 41271</w:t>
      </w:r>
      <w:r>
        <w:rPr>
          <w:rFonts w:ascii="Times New Roman" w:eastAsia="Times New Roman" w:hAnsi="Times New Roman" w:cs="Times New Roman"/>
          <w:sz w:val="24"/>
          <w:szCs w:val="24"/>
          <w:lang w:eastAsia="pl-PL"/>
        </w:rPr>
        <w:t xml:space="preserve"> </w:t>
      </w:r>
      <w:r w:rsidRPr="00FE4851">
        <w:rPr>
          <w:rFonts w:ascii="Times New Roman" w:eastAsia="Times New Roman" w:hAnsi="Times New Roman" w:cs="Times New Roman"/>
          <w:sz w:val="24"/>
          <w:szCs w:val="24"/>
          <w:lang w:eastAsia="pl-PL"/>
        </w:rPr>
        <w:t>12</w:t>
      </w:r>
      <w:r>
        <w:rPr>
          <w:rFonts w:ascii="Times New Roman" w:eastAsia="Times New Roman" w:hAnsi="Times New Roman" w:cs="Times New Roman"/>
          <w:sz w:val="24"/>
          <w:szCs w:val="24"/>
          <w:lang w:eastAsia="pl-PL"/>
        </w:rPr>
        <w:t xml:space="preserve"> </w:t>
      </w:r>
      <w:r w:rsidRPr="00FE4851">
        <w:rPr>
          <w:rFonts w:ascii="Times New Roman" w:eastAsia="Times New Roman" w:hAnsi="Times New Roman" w:cs="Times New Roman"/>
          <w:sz w:val="24"/>
          <w:szCs w:val="24"/>
          <w:lang w:eastAsia="pl-PL"/>
        </w:rPr>
        <w:t>05,</w:t>
      </w:r>
    </w:p>
    <w:p w:rsidR="00FE4851" w:rsidRDefault="00FE4851" w:rsidP="00FE4851">
      <w:pPr>
        <w:spacing w:after="24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 e-mail inwestycyjny.brody@vp.pl, faks 412 711</w:t>
      </w:r>
      <w:r>
        <w:rPr>
          <w:rFonts w:ascii="Times New Roman" w:eastAsia="Times New Roman" w:hAnsi="Times New Roman" w:cs="Times New Roman"/>
          <w:sz w:val="24"/>
          <w:szCs w:val="24"/>
          <w:lang w:eastAsia="pl-PL"/>
        </w:rPr>
        <w:t> </w:t>
      </w:r>
      <w:r w:rsidRPr="00FE4851">
        <w:rPr>
          <w:rFonts w:ascii="Times New Roman" w:eastAsia="Times New Roman" w:hAnsi="Times New Roman" w:cs="Times New Roman"/>
          <w:sz w:val="24"/>
          <w:szCs w:val="24"/>
          <w:lang w:eastAsia="pl-PL"/>
        </w:rPr>
        <w:t>231.</w:t>
      </w:r>
    </w:p>
    <w:p w:rsidR="00FE4851" w:rsidRPr="00FE4851" w:rsidRDefault="00FE4851" w:rsidP="00FE4851">
      <w:pPr>
        <w:spacing w:after="24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Adres strony internetowej (URL): www.brody.info.pl</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b/>
          <w:bCs/>
          <w:sz w:val="24"/>
          <w:szCs w:val="24"/>
          <w:lang w:eastAsia="pl-PL"/>
        </w:rPr>
        <w:t xml:space="preserve">I. 2) RODZAJ ZAMAWIAJĄCEGO: </w:t>
      </w:r>
      <w:r w:rsidRPr="00FE4851">
        <w:rPr>
          <w:rFonts w:ascii="Times New Roman" w:eastAsia="Times New Roman" w:hAnsi="Times New Roman" w:cs="Times New Roman"/>
          <w:sz w:val="24"/>
          <w:szCs w:val="24"/>
          <w:lang w:eastAsia="pl-PL"/>
        </w:rPr>
        <w:t xml:space="preserve">Administracja samorządowa </w:t>
      </w:r>
    </w:p>
    <w:p w:rsidR="00FE4851" w:rsidRDefault="00FE4851" w:rsidP="00FE4851">
      <w:pPr>
        <w:spacing w:after="0" w:line="240" w:lineRule="auto"/>
        <w:jc w:val="both"/>
        <w:rPr>
          <w:rFonts w:ascii="Times New Roman" w:eastAsia="Times New Roman" w:hAnsi="Times New Roman" w:cs="Times New Roman"/>
          <w:b/>
          <w:bCs/>
          <w:sz w:val="24"/>
          <w:szCs w:val="24"/>
          <w:lang w:eastAsia="pl-PL"/>
        </w:rPr>
      </w:pP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b/>
          <w:bCs/>
          <w:sz w:val="24"/>
          <w:szCs w:val="24"/>
          <w:lang w:eastAsia="pl-PL"/>
        </w:rPr>
        <w:lastRenderedPageBreak/>
        <w:t xml:space="preserve">I.3) WSPÓLNE UDZIELANIE ZAMÓWIENIA </w:t>
      </w:r>
      <w:r w:rsidRPr="00FE4851">
        <w:rPr>
          <w:rFonts w:ascii="Times New Roman" w:eastAsia="Times New Roman" w:hAnsi="Times New Roman" w:cs="Times New Roman"/>
          <w:b/>
          <w:bCs/>
          <w:i/>
          <w:iCs/>
          <w:sz w:val="24"/>
          <w:szCs w:val="24"/>
          <w:lang w:eastAsia="pl-PL"/>
        </w:rPr>
        <w:t>(jeżeli dotyczy)</w:t>
      </w:r>
      <w:r w:rsidRPr="00FE4851">
        <w:rPr>
          <w:rFonts w:ascii="Times New Roman" w:eastAsia="Times New Roman" w:hAnsi="Times New Roman" w:cs="Times New Roman"/>
          <w:b/>
          <w:bCs/>
          <w:sz w:val="24"/>
          <w:szCs w:val="24"/>
          <w:lang w:eastAsia="pl-PL"/>
        </w:rPr>
        <w:t xml:space="preserve">: </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w:t>
      </w:r>
      <w:r>
        <w:rPr>
          <w:rFonts w:ascii="Times New Roman" w:eastAsia="Times New Roman" w:hAnsi="Times New Roman" w:cs="Times New Roman"/>
          <w:sz w:val="24"/>
          <w:szCs w:val="24"/>
          <w:lang w:eastAsia="pl-PL"/>
        </w:rPr>
        <w:br/>
      </w:r>
      <w:r w:rsidRPr="00FE4851">
        <w:rPr>
          <w:rFonts w:ascii="Times New Roman" w:eastAsia="Times New Roman" w:hAnsi="Times New Roman" w:cs="Times New Roman"/>
          <w:sz w:val="24"/>
          <w:szCs w:val="24"/>
          <w:lang w:eastAsia="pl-PL"/>
        </w:rPr>
        <w:t xml:space="preserve">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FE4851" w:rsidRDefault="00FE4851" w:rsidP="00FE4851">
      <w:pPr>
        <w:spacing w:after="0" w:line="240" w:lineRule="auto"/>
        <w:jc w:val="both"/>
        <w:rPr>
          <w:rFonts w:ascii="Times New Roman" w:eastAsia="Times New Roman" w:hAnsi="Times New Roman" w:cs="Times New Roman"/>
          <w:b/>
          <w:bCs/>
          <w:sz w:val="24"/>
          <w:szCs w:val="24"/>
          <w:lang w:eastAsia="pl-PL"/>
        </w:rPr>
      </w:pPr>
      <w:r w:rsidRPr="00FE4851">
        <w:rPr>
          <w:rFonts w:ascii="Times New Roman" w:eastAsia="Times New Roman" w:hAnsi="Times New Roman" w:cs="Times New Roman"/>
          <w:b/>
          <w:bCs/>
          <w:sz w:val="24"/>
          <w:szCs w:val="24"/>
          <w:lang w:eastAsia="pl-PL"/>
        </w:rPr>
        <w:t xml:space="preserve">I.4) KOMUNIKACJA: </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tak </w:t>
      </w:r>
      <w:r w:rsidRPr="00FE4851">
        <w:rPr>
          <w:rFonts w:ascii="Times New Roman" w:eastAsia="Times New Roman" w:hAnsi="Times New Roman" w:cs="Times New Roman"/>
          <w:sz w:val="24"/>
          <w:szCs w:val="24"/>
          <w:lang w:eastAsia="pl-PL"/>
        </w:rPr>
        <w:br/>
        <w:t>www.bip.brody.info.pl</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tak </w:t>
      </w:r>
      <w:r w:rsidRPr="00FE4851">
        <w:rPr>
          <w:rFonts w:ascii="Times New Roman" w:eastAsia="Times New Roman" w:hAnsi="Times New Roman" w:cs="Times New Roman"/>
          <w:sz w:val="24"/>
          <w:szCs w:val="24"/>
          <w:lang w:eastAsia="pl-PL"/>
        </w:rPr>
        <w:br/>
        <w:t>www.bip.brody.info.pl</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nie </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b/>
          <w:bCs/>
          <w:sz w:val="24"/>
          <w:szCs w:val="24"/>
          <w:lang w:eastAsia="pl-PL"/>
        </w:rPr>
        <w:t>Oferty lub wnioski o dopuszczenie do udziału w postępowaniu należy przesyłać:</w:t>
      </w:r>
      <w:r w:rsidRPr="00FE4851">
        <w:rPr>
          <w:rFonts w:ascii="Times New Roman" w:eastAsia="Times New Roman" w:hAnsi="Times New Roman" w:cs="Times New Roman"/>
          <w:sz w:val="24"/>
          <w:szCs w:val="24"/>
          <w:lang w:eastAsia="pl-PL"/>
        </w:rPr>
        <w:br/>
      </w:r>
      <w:r w:rsidRPr="00FE4851">
        <w:rPr>
          <w:rFonts w:ascii="Times New Roman" w:eastAsia="Times New Roman" w:hAnsi="Times New Roman" w:cs="Times New Roman"/>
          <w:b/>
          <w:bCs/>
          <w:sz w:val="24"/>
          <w:szCs w:val="24"/>
          <w:lang w:eastAsia="pl-PL"/>
        </w:rPr>
        <w:t>Elektronicznie</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nie </w:t>
      </w:r>
      <w:r w:rsidRPr="00FE4851">
        <w:rPr>
          <w:rFonts w:ascii="Times New Roman" w:eastAsia="Times New Roman" w:hAnsi="Times New Roman" w:cs="Times New Roman"/>
          <w:sz w:val="24"/>
          <w:szCs w:val="24"/>
          <w:lang w:eastAsia="pl-PL"/>
        </w:rPr>
        <w:br/>
        <w:t xml:space="preserve">adres </w:t>
      </w:r>
    </w:p>
    <w:p w:rsidR="00FE4851" w:rsidRDefault="00FE4851" w:rsidP="00FE4851">
      <w:pPr>
        <w:spacing w:after="0" w:line="240" w:lineRule="auto"/>
        <w:jc w:val="both"/>
        <w:rPr>
          <w:rFonts w:ascii="Times New Roman" w:eastAsia="Times New Roman" w:hAnsi="Times New Roman" w:cs="Times New Roman"/>
          <w:b/>
          <w:bCs/>
          <w:sz w:val="24"/>
          <w:szCs w:val="24"/>
          <w:lang w:eastAsia="pl-PL"/>
        </w:rPr>
      </w:pPr>
      <w:r w:rsidRPr="00FE4851">
        <w:rPr>
          <w:rFonts w:ascii="Times New Roman" w:eastAsia="Times New Roman" w:hAnsi="Times New Roman" w:cs="Times New Roman"/>
          <w:b/>
          <w:bCs/>
          <w:sz w:val="24"/>
          <w:szCs w:val="24"/>
          <w:lang w:eastAsia="pl-PL"/>
        </w:rPr>
        <w:t xml:space="preserve">Dopuszczone jest przesłanie ofert lub wniosków o dopuszczenie do udziału </w:t>
      </w:r>
      <w:r>
        <w:rPr>
          <w:rFonts w:ascii="Times New Roman" w:eastAsia="Times New Roman" w:hAnsi="Times New Roman" w:cs="Times New Roman"/>
          <w:b/>
          <w:bCs/>
          <w:sz w:val="24"/>
          <w:szCs w:val="24"/>
          <w:lang w:eastAsia="pl-PL"/>
        </w:rPr>
        <w:br/>
      </w:r>
      <w:r w:rsidRPr="00FE4851">
        <w:rPr>
          <w:rFonts w:ascii="Times New Roman" w:eastAsia="Times New Roman" w:hAnsi="Times New Roman" w:cs="Times New Roman"/>
          <w:b/>
          <w:bCs/>
          <w:sz w:val="24"/>
          <w:szCs w:val="24"/>
          <w:lang w:eastAsia="pl-PL"/>
        </w:rPr>
        <w:t>w postępowaniu w inny sposób:</w:t>
      </w:r>
    </w:p>
    <w:p w:rsidR="00FE4851" w:rsidRDefault="00FE4851" w:rsidP="00FE4851">
      <w:pPr>
        <w:spacing w:after="0" w:line="240" w:lineRule="auto"/>
        <w:jc w:val="both"/>
        <w:rPr>
          <w:rFonts w:ascii="Times New Roman" w:eastAsia="Times New Roman" w:hAnsi="Times New Roman" w:cs="Times New Roman"/>
          <w:b/>
          <w:bCs/>
          <w:sz w:val="24"/>
          <w:szCs w:val="24"/>
          <w:lang w:eastAsia="pl-PL"/>
        </w:rPr>
      </w:pPr>
      <w:r w:rsidRPr="00FE4851">
        <w:rPr>
          <w:rFonts w:ascii="Times New Roman" w:eastAsia="Times New Roman" w:hAnsi="Times New Roman" w:cs="Times New Roman"/>
          <w:sz w:val="24"/>
          <w:szCs w:val="24"/>
          <w:lang w:eastAsia="pl-PL"/>
        </w:rPr>
        <w:t xml:space="preserve">nie </w:t>
      </w:r>
      <w:r w:rsidRPr="00FE4851">
        <w:rPr>
          <w:rFonts w:ascii="Times New Roman" w:eastAsia="Times New Roman" w:hAnsi="Times New Roman" w:cs="Times New Roman"/>
          <w:sz w:val="24"/>
          <w:szCs w:val="24"/>
          <w:lang w:eastAsia="pl-PL"/>
        </w:rPr>
        <w:br/>
      </w:r>
      <w:r w:rsidRPr="00FE4851">
        <w:rPr>
          <w:rFonts w:ascii="Times New Roman" w:eastAsia="Times New Roman" w:hAnsi="Times New Roman" w:cs="Times New Roman"/>
          <w:b/>
          <w:bCs/>
          <w:sz w:val="24"/>
          <w:szCs w:val="24"/>
          <w:lang w:eastAsia="pl-PL"/>
        </w:rPr>
        <w:t xml:space="preserve">Wymagane jest przesłanie ofert lub wniosków o dopuszczenie do udziału </w:t>
      </w:r>
      <w:r>
        <w:rPr>
          <w:rFonts w:ascii="Times New Roman" w:eastAsia="Times New Roman" w:hAnsi="Times New Roman" w:cs="Times New Roman"/>
          <w:b/>
          <w:bCs/>
          <w:sz w:val="24"/>
          <w:szCs w:val="24"/>
          <w:lang w:eastAsia="pl-PL"/>
        </w:rPr>
        <w:br/>
      </w:r>
      <w:r w:rsidRPr="00FE4851">
        <w:rPr>
          <w:rFonts w:ascii="Times New Roman" w:eastAsia="Times New Roman" w:hAnsi="Times New Roman" w:cs="Times New Roman"/>
          <w:b/>
          <w:bCs/>
          <w:sz w:val="24"/>
          <w:szCs w:val="24"/>
          <w:lang w:eastAsia="pl-PL"/>
        </w:rPr>
        <w:t>w postępowaniu w inny sposób:</w:t>
      </w:r>
    </w:p>
    <w:p w:rsid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tak </w:t>
      </w:r>
      <w:r w:rsidRPr="00FE4851">
        <w:rPr>
          <w:rFonts w:ascii="Times New Roman" w:eastAsia="Times New Roman" w:hAnsi="Times New Roman" w:cs="Times New Roman"/>
          <w:sz w:val="24"/>
          <w:szCs w:val="24"/>
          <w:lang w:eastAsia="pl-PL"/>
        </w:rPr>
        <w:br/>
        <w:t>Inny sposób:</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Zgodnie z art. 10c ust. 2 ustawy Prawo zamówień publicznych w związku z art. 18 ustawy z dnia 22 czerwca 2016r. o zmianie ustawy - Prawo zamówień publicznych oraz niektórych innych ustaw (Dz. U z 2016r. poz. 1020) składanie ofert odbywa się za pośrednictwem operatora pocztowego w rozumieniu ustawy z dnia 23 listopada 2012r. - Prawo pocztowe (Dz. U. poz. 1529 oraz z 2015r. poz. 1830), osobiście lub za pośrednictwem posłańca lub kuriera.</w:t>
      </w:r>
      <w:r w:rsidRPr="00FE4851">
        <w:rPr>
          <w:rFonts w:ascii="Times New Roman" w:eastAsia="Times New Roman" w:hAnsi="Times New Roman" w:cs="Times New Roman"/>
          <w:sz w:val="24"/>
          <w:szCs w:val="24"/>
          <w:lang w:eastAsia="pl-PL"/>
        </w:rPr>
        <w:br/>
        <w:t xml:space="preserve">Adres: </w:t>
      </w:r>
      <w:r w:rsidRPr="00FE4851">
        <w:rPr>
          <w:rFonts w:ascii="Times New Roman" w:eastAsia="Times New Roman" w:hAnsi="Times New Roman" w:cs="Times New Roman"/>
          <w:sz w:val="24"/>
          <w:szCs w:val="24"/>
          <w:lang w:eastAsia="pl-PL"/>
        </w:rPr>
        <w:br/>
        <w:t>Urząd Gminy w Brodach ul. Stanisława Stasica 3; 27 - 230 Brody pok.103 sekretariat</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br/>
      </w:r>
      <w:r w:rsidRPr="00FE485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nie </w:t>
      </w:r>
      <w:r w:rsidRPr="00FE485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u w:val="single"/>
          <w:lang w:eastAsia="pl-PL"/>
        </w:rPr>
        <w:t xml:space="preserve">SEKCJA II: PRZEDMIOT ZAMÓWIENIA </w:t>
      </w:r>
    </w:p>
    <w:p w:rsid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br/>
      </w:r>
      <w:r w:rsidRPr="00FE4851">
        <w:rPr>
          <w:rFonts w:ascii="Times New Roman" w:eastAsia="Times New Roman" w:hAnsi="Times New Roman" w:cs="Times New Roman"/>
          <w:b/>
          <w:bCs/>
          <w:sz w:val="24"/>
          <w:szCs w:val="24"/>
          <w:lang w:eastAsia="pl-PL"/>
        </w:rPr>
        <w:t xml:space="preserve">II.1) Nazwa nadana zamówieniu przez zamawiającego: </w:t>
      </w:r>
      <w:r w:rsidRPr="00FE4851">
        <w:rPr>
          <w:rFonts w:ascii="Times New Roman" w:eastAsia="Times New Roman" w:hAnsi="Times New Roman" w:cs="Times New Roman"/>
          <w:sz w:val="24"/>
          <w:szCs w:val="24"/>
          <w:lang w:eastAsia="pl-PL"/>
        </w:rPr>
        <w:t xml:space="preserve">Dostawa energii elektrycznej </w:t>
      </w:r>
      <w:r>
        <w:rPr>
          <w:rFonts w:ascii="Times New Roman" w:eastAsia="Times New Roman" w:hAnsi="Times New Roman" w:cs="Times New Roman"/>
          <w:sz w:val="24"/>
          <w:szCs w:val="24"/>
          <w:lang w:eastAsia="pl-PL"/>
        </w:rPr>
        <w:br/>
      </w:r>
      <w:r w:rsidRPr="00FE4851">
        <w:rPr>
          <w:rFonts w:ascii="Times New Roman" w:eastAsia="Times New Roman" w:hAnsi="Times New Roman" w:cs="Times New Roman"/>
          <w:sz w:val="24"/>
          <w:szCs w:val="24"/>
          <w:lang w:eastAsia="pl-PL"/>
        </w:rPr>
        <w:t>w okresie od 01.01.2017r. do 31.12.2017r.</w:t>
      </w:r>
    </w:p>
    <w:p w:rsid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b/>
          <w:bCs/>
          <w:sz w:val="24"/>
          <w:szCs w:val="24"/>
          <w:lang w:eastAsia="pl-PL"/>
        </w:rPr>
        <w:t xml:space="preserve">Numer referencyjny: </w:t>
      </w:r>
      <w:r w:rsidRPr="00FE4851">
        <w:rPr>
          <w:rFonts w:ascii="Times New Roman" w:eastAsia="Times New Roman" w:hAnsi="Times New Roman" w:cs="Times New Roman"/>
          <w:sz w:val="24"/>
          <w:szCs w:val="24"/>
          <w:lang w:eastAsia="pl-PL"/>
        </w:rPr>
        <w:t>I271.DE.16</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b/>
          <w:bCs/>
          <w:sz w:val="24"/>
          <w:szCs w:val="24"/>
          <w:lang w:eastAsia="pl-PL"/>
        </w:rPr>
        <w:lastRenderedPageBreak/>
        <w:t xml:space="preserve">Przed wszczęciem postępowania o udzielenie zamówienia przeprowadzono dialog techniczny </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nie </w:t>
      </w:r>
    </w:p>
    <w:p w:rsid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br/>
      </w:r>
      <w:r w:rsidRPr="00FE4851">
        <w:rPr>
          <w:rFonts w:ascii="Times New Roman" w:eastAsia="Times New Roman" w:hAnsi="Times New Roman" w:cs="Times New Roman"/>
          <w:b/>
          <w:bCs/>
          <w:sz w:val="24"/>
          <w:szCs w:val="24"/>
          <w:lang w:eastAsia="pl-PL"/>
        </w:rPr>
        <w:t xml:space="preserve">II.2) Rodzaj zamówienia: </w:t>
      </w:r>
      <w:r w:rsidRPr="00FE4851">
        <w:rPr>
          <w:rFonts w:ascii="Times New Roman" w:eastAsia="Times New Roman" w:hAnsi="Times New Roman" w:cs="Times New Roman"/>
          <w:sz w:val="24"/>
          <w:szCs w:val="24"/>
          <w:lang w:eastAsia="pl-PL"/>
        </w:rPr>
        <w:t>dostawy</w:t>
      </w:r>
    </w:p>
    <w:p w:rsidR="00FE4851" w:rsidRDefault="00FE4851" w:rsidP="00FE4851">
      <w:pPr>
        <w:spacing w:after="0" w:line="240" w:lineRule="auto"/>
        <w:jc w:val="both"/>
        <w:rPr>
          <w:rFonts w:ascii="Times New Roman" w:eastAsia="Times New Roman" w:hAnsi="Times New Roman" w:cs="Times New Roman"/>
          <w:b/>
          <w:bCs/>
          <w:sz w:val="24"/>
          <w:szCs w:val="24"/>
          <w:lang w:eastAsia="pl-PL"/>
        </w:rPr>
      </w:pPr>
      <w:r w:rsidRPr="00FE4851">
        <w:rPr>
          <w:rFonts w:ascii="Times New Roman" w:eastAsia="Times New Roman" w:hAnsi="Times New Roman" w:cs="Times New Roman"/>
          <w:b/>
          <w:bCs/>
          <w:sz w:val="24"/>
          <w:szCs w:val="24"/>
          <w:lang w:eastAsia="pl-PL"/>
        </w:rPr>
        <w:t>II.3) Informacja o możliwości składania ofert częściowych</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Zamówienie podzielone jest na części: </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Nie </w:t>
      </w:r>
    </w:p>
    <w:p w:rsid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br/>
      </w:r>
      <w:r w:rsidRPr="00FE4851">
        <w:rPr>
          <w:rFonts w:ascii="Times New Roman" w:eastAsia="Times New Roman" w:hAnsi="Times New Roman" w:cs="Times New Roman"/>
          <w:b/>
          <w:bCs/>
          <w:sz w:val="24"/>
          <w:szCs w:val="24"/>
          <w:lang w:eastAsia="pl-PL"/>
        </w:rPr>
        <w:t xml:space="preserve">II.4) Krótki opis przedmiotu zamówienia </w:t>
      </w:r>
      <w:r w:rsidRPr="00FE485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E485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E4851">
        <w:rPr>
          <w:rFonts w:ascii="Times New Roman" w:eastAsia="Times New Roman" w:hAnsi="Times New Roman" w:cs="Times New Roman"/>
          <w:sz w:val="24"/>
          <w:szCs w:val="24"/>
          <w:lang w:eastAsia="pl-PL"/>
        </w:rPr>
        <w:t>Przedmiotem niniejszego zamówienia jest dostawa energii elektrycznej do obiektów Zamawiającego. Całkowite szacowane zużycie energii [</w:t>
      </w:r>
      <w:proofErr w:type="spellStart"/>
      <w:r w:rsidRPr="00FE4851">
        <w:rPr>
          <w:rFonts w:ascii="Times New Roman" w:eastAsia="Times New Roman" w:hAnsi="Times New Roman" w:cs="Times New Roman"/>
          <w:sz w:val="24"/>
          <w:szCs w:val="24"/>
          <w:lang w:eastAsia="pl-PL"/>
        </w:rPr>
        <w:t>kWh</w:t>
      </w:r>
      <w:proofErr w:type="spellEnd"/>
      <w:r w:rsidRPr="00FE485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FE4851">
        <w:rPr>
          <w:rFonts w:ascii="Times New Roman" w:eastAsia="Times New Roman" w:hAnsi="Times New Roman" w:cs="Times New Roman"/>
          <w:sz w:val="24"/>
          <w:szCs w:val="24"/>
          <w:lang w:eastAsia="pl-PL"/>
        </w:rPr>
        <w:t xml:space="preserve">w okresie od 01.01.2017 r. do 31.12.2017 r. wynosi: taryfa całodobowa: 1.281 678 </w:t>
      </w:r>
      <w:proofErr w:type="spellStart"/>
      <w:r w:rsidRPr="00FE4851">
        <w:rPr>
          <w:rFonts w:ascii="Times New Roman" w:eastAsia="Times New Roman" w:hAnsi="Times New Roman" w:cs="Times New Roman"/>
          <w:sz w:val="24"/>
          <w:szCs w:val="24"/>
          <w:lang w:eastAsia="pl-PL"/>
        </w:rPr>
        <w:t>kWh</w:t>
      </w:r>
      <w:proofErr w:type="spellEnd"/>
      <w:r w:rsidRPr="00FE4851">
        <w:rPr>
          <w:rFonts w:ascii="Times New Roman" w:eastAsia="Times New Roman" w:hAnsi="Times New Roman" w:cs="Times New Roman"/>
          <w:sz w:val="24"/>
          <w:szCs w:val="24"/>
          <w:lang w:eastAsia="pl-PL"/>
        </w:rPr>
        <w:t xml:space="preserve">. Powyższe dane mają charakter orientacyjny. Wykonawca winien uwzględnić wahanie poboru energii elektrycznej na poziomie (+/-)10%. Przedmiotem zamówienia są dostawy energii elektrycznej o określonych, zgodnie z obowiązującymi przepisami, standardach jakościowych – Rozporządzenie Ministra Gospodarki i Pracy z dnia 20 grudnia 2004r. (Dz.U.2005r., nr 2, poz.6) w sprawie szczegółowych warunków przyłączania podmiotów do sieci elektroenergetycznych, ruchu i eksploatacji sieci, określające m.in. parametry techniczne energii elektrycznej. Usługi dystrybucyjne będą świadczone na podstawie odrębnych umów zawartych pomiędzy zamawiającymi (odbiorcami/płatnikami) a operatorem systemu dystrybucyjnego (OSD). Wykonawca, w oparciu o udzielone Pełnomocnictwo, zobowiązany będzie do zgłoszenia w imieniu własnym i zamawiających (odbiorców/płatników) umów sprzedaży energii elektrycznej właściwemu OSD zgodnie z obowiązującymi przepisami. Uwaga: Wykonawca dokona zgłoszenia punktów poboru wyłącznie w oparciu o przekazane przez zamawiającego (po wyborze najkorzystniejszej oferty, najpóźniej w dniu zawarcia umów sprzedaży) dane do zmiany sprzedawcy W odniesieniu do wszystkich punktów poboru zmiana sprzedawcy nastąpi po raz kolejny, oznacza to że odbiorcy posiadają rozdzielone umowy dystrybucyjne. Warunkiem rozpoczęcia dostaw energii elektrycznej we wskazanym (w odniesieniu do poszczególnych punktów poboru) terminie jest pozytywne przeprowadzenie procedury zmiany sprzedawcy, posiadanie przez odbiorcę/płatnika ważnej umowy o świadczenie usług dystrybucji energii elektrycznej oraz skuteczne rozwiązanie/wygaśnięcie dotychczas obowiązujących umów na sprzedaż energii elektrycznej/umów kompleksowych: Obowiązujące obecnie umowy wygasną z dniem 31.12.2016r. – umowy nie wymagają wypowiadania. </w:t>
      </w:r>
    </w:p>
    <w:p w:rsid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b/>
          <w:bCs/>
          <w:sz w:val="24"/>
          <w:szCs w:val="24"/>
          <w:lang w:eastAsia="pl-PL"/>
        </w:rPr>
        <w:t xml:space="preserve">II.5) Główny kod CPV: </w:t>
      </w:r>
      <w:r w:rsidRPr="00FE4851">
        <w:rPr>
          <w:rFonts w:ascii="Times New Roman" w:eastAsia="Times New Roman" w:hAnsi="Times New Roman" w:cs="Times New Roman"/>
          <w:sz w:val="24"/>
          <w:szCs w:val="24"/>
          <w:lang w:eastAsia="pl-PL"/>
        </w:rPr>
        <w:t>09000000-3</w:t>
      </w:r>
    </w:p>
    <w:p w:rsid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b/>
          <w:bCs/>
          <w:sz w:val="24"/>
          <w:szCs w:val="24"/>
          <w:lang w:eastAsia="pl-PL"/>
        </w:rPr>
        <w:t>Dodatkowe kody CPV:</w:t>
      </w:r>
      <w:r w:rsidRPr="00FE4851">
        <w:rPr>
          <w:rFonts w:ascii="Times New Roman" w:eastAsia="Times New Roman" w:hAnsi="Times New Roman" w:cs="Times New Roman"/>
          <w:sz w:val="24"/>
          <w:szCs w:val="24"/>
          <w:lang w:eastAsia="pl-PL"/>
        </w:rPr>
        <w:t>09300000-2</w:t>
      </w:r>
    </w:p>
    <w:p w:rsid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b/>
          <w:bCs/>
          <w:sz w:val="24"/>
          <w:szCs w:val="24"/>
          <w:lang w:eastAsia="pl-PL"/>
        </w:rPr>
        <w:t xml:space="preserve">II.6) Całkowita wartość zamówienia </w:t>
      </w:r>
      <w:r w:rsidRPr="00FE4851">
        <w:rPr>
          <w:rFonts w:ascii="Times New Roman" w:eastAsia="Times New Roman" w:hAnsi="Times New Roman" w:cs="Times New Roman"/>
          <w:i/>
          <w:iCs/>
          <w:sz w:val="24"/>
          <w:szCs w:val="24"/>
          <w:lang w:eastAsia="pl-PL"/>
        </w:rPr>
        <w:t>(jeżeli zamawiający podaje informacje o wartości zamówienia)</w:t>
      </w:r>
      <w:r w:rsidRPr="00FE4851">
        <w:rPr>
          <w:rFonts w:ascii="Times New Roman" w:eastAsia="Times New Roman" w:hAnsi="Times New Roman" w:cs="Times New Roman"/>
          <w:sz w:val="24"/>
          <w:szCs w:val="24"/>
          <w:lang w:eastAsia="pl-PL"/>
        </w:rPr>
        <w:t xml:space="preserve">: </w:t>
      </w:r>
      <w:r w:rsidRPr="00FE4851">
        <w:rPr>
          <w:rFonts w:ascii="Times New Roman" w:eastAsia="Times New Roman" w:hAnsi="Times New Roman" w:cs="Times New Roman"/>
          <w:sz w:val="24"/>
          <w:szCs w:val="24"/>
          <w:lang w:eastAsia="pl-PL"/>
        </w:rPr>
        <w:br/>
        <w:t xml:space="preserve">Wartość bez VAT: </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Waluta: </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br/>
      </w:r>
      <w:r w:rsidRPr="00FE485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br/>
      </w:r>
      <w:r w:rsidRPr="00FE4851">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FE4851">
        <w:rPr>
          <w:rFonts w:ascii="Times New Roman" w:eastAsia="Times New Roman" w:hAnsi="Times New Roman" w:cs="Times New Roman"/>
          <w:b/>
          <w:bCs/>
          <w:sz w:val="24"/>
          <w:szCs w:val="24"/>
          <w:lang w:eastAsia="pl-PL"/>
        </w:rPr>
        <w:t>pkt</w:t>
      </w:r>
      <w:proofErr w:type="spellEnd"/>
      <w:r w:rsidRPr="00FE4851">
        <w:rPr>
          <w:rFonts w:ascii="Times New Roman" w:eastAsia="Times New Roman" w:hAnsi="Times New Roman" w:cs="Times New Roman"/>
          <w:b/>
          <w:bCs/>
          <w:sz w:val="24"/>
          <w:szCs w:val="24"/>
          <w:lang w:eastAsia="pl-PL"/>
        </w:rPr>
        <w:t xml:space="preserve"> 6 i 7 lub w art. 134 ust. 6 </w:t>
      </w:r>
      <w:proofErr w:type="spellStart"/>
      <w:r w:rsidRPr="00FE4851">
        <w:rPr>
          <w:rFonts w:ascii="Times New Roman" w:eastAsia="Times New Roman" w:hAnsi="Times New Roman" w:cs="Times New Roman"/>
          <w:b/>
          <w:bCs/>
          <w:sz w:val="24"/>
          <w:szCs w:val="24"/>
          <w:lang w:eastAsia="pl-PL"/>
        </w:rPr>
        <w:t>pkt</w:t>
      </w:r>
      <w:proofErr w:type="spellEnd"/>
      <w:r w:rsidRPr="00FE4851">
        <w:rPr>
          <w:rFonts w:ascii="Times New Roman" w:eastAsia="Times New Roman" w:hAnsi="Times New Roman" w:cs="Times New Roman"/>
          <w:b/>
          <w:bCs/>
          <w:sz w:val="24"/>
          <w:szCs w:val="24"/>
          <w:lang w:eastAsia="pl-PL"/>
        </w:rPr>
        <w:t xml:space="preserve"> 3 ustawy </w:t>
      </w:r>
      <w:proofErr w:type="spellStart"/>
      <w:r w:rsidRPr="00FE4851">
        <w:rPr>
          <w:rFonts w:ascii="Times New Roman" w:eastAsia="Times New Roman" w:hAnsi="Times New Roman" w:cs="Times New Roman"/>
          <w:b/>
          <w:bCs/>
          <w:sz w:val="24"/>
          <w:szCs w:val="24"/>
          <w:lang w:eastAsia="pl-PL"/>
        </w:rPr>
        <w:t>Pzp</w:t>
      </w:r>
      <w:proofErr w:type="spellEnd"/>
      <w:r w:rsidRPr="00FE4851">
        <w:rPr>
          <w:rFonts w:ascii="Times New Roman" w:eastAsia="Times New Roman" w:hAnsi="Times New Roman" w:cs="Times New Roman"/>
          <w:b/>
          <w:bCs/>
          <w:sz w:val="24"/>
          <w:szCs w:val="24"/>
          <w:lang w:eastAsia="pl-PL"/>
        </w:rPr>
        <w:t xml:space="preserve">: </w:t>
      </w:r>
      <w:r w:rsidRPr="00FE4851">
        <w:rPr>
          <w:rFonts w:ascii="Times New Roman" w:eastAsia="Times New Roman" w:hAnsi="Times New Roman" w:cs="Times New Roman"/>
          <w:sz w:val="24"/>
          <w:szCs w:val="24"/>
          <w:lang w:eastAsia="pl-PL"/>
        </w:rPr>
        <w:t>nie</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lastRenderedPageBreak/>
        <w:t xml:space="preserve"> </w:t>
      </w:r>
      <w:r w:rsidRPr="00FE4851">
        <w:rPr>
          <w:rFonts w:ascii="Times New Roman" w:eastAsia="Times New Roman" w:hAnsi="Times New Roman" w:cs="Times New Roman"/>
          <w:sz w:val="24"/>
          <w:szCs w:val="24"/>
          <w:lang w:eastAsia="pl-PL"/>
        </w:rPr>
        <w:br/>
      </w:r>
      <w:r w:rsidRPr="00FE485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data zakończenia: 31/12/2017</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br/>
      </w:r>
      <w:r w:rsidRPr="00FE4851">
        <w:rPr>
          <w:rFonts w:ascii="Times New Roman" w:eastAsia="Times New Roman" w:hAnsi="Times New Roman" w:cs="Times New Roman"/>
          <w:b/>
          <w:bCs/>
          <w:sz w:val="24"/>
          <w:szCs w:val="24"/>
          <w:lang w:eastAsia="pl-PL"/>
        </w:rPr>
        <w:t xml:space="preserve">II.9) Informacje dodatkowe: </w:t>
      </w:r>
      <w:r w:rsidRPr="00FE4851">
        <w:rPr>
          <w:rFonts w:ascii="Times New Roman" w:eastAsia="Times New Roman" w:hAnsi="Times New Roman" w:cs="Times New Roman"/>
          <w:sz w:val="24"/>
          <w:szCs w:val="24"/>
          <w:lang w:eastAsia="pl-PL"/>
        </w:rPr>
        <w:t xml:space="preserve">Zamówienie obejmuje sprzedaż energii w okresie od 01.01.2017 r. do 31.12.2017 r. z zastrzeżeniem, iż sprzedaż rozpocznie się od dnia wejścia </w:t>
      </w:r>
      <w:r>
        <w:rPr>
          <w:rFonts w:ascii="Times New Roman" w:eastAsia="Times New Roman" w:hAnsi="Times New Roman" w:cs="Times New Roman"/>
          <w:sz w:val="24"/>
          <w:szCs w:val="24"/>
          <w:lang w:eastAsia="pl-PL"/>
        </w:rPr>
        <w:br/>
      </w:r>
      <w:r w:rsidRPr="00FE4851">
        <w:rPr>
          <w:rFonts w:ascii="Times New Roman" w:eastAsia="Times New Roman" w:hAnsi="Times New Roman" w:cs="Times New Roman"/>
          <w:sz w:val="24"/>
          <w:szCs w:val="24"/>
          <w:lang w:eastAsia="pl-PL"/>
        </w:rPr>
        <w:t xml:space="preserve">w życie umowy, stanowiącej załącznik do niniejszej SIWZ, tj. nie wcześniej niż po spełnieniu wszystkich warunków przewidzianych w tej Umowie. Z przyczyn formalno-prawnych Zamawiający dopuszcza zmianę terminu rozpoczęcia zamówienia. Wykonanie umowy nie nastąpi wcześniej niż po skutecznym przeprowadzeniu procesu zmiany sprzedawcy u OSD </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b/>
          <w:bCs/>
          <w:sz w:val="24"/>
          <w:szCs w:val="24"/>
          <w:lang w:eastAsia="pl-PL"/>
        </w:rPr>
        <w:t xml:space="preserve">III.1) WARUNKI UDZIAŁU W POSTĘPOWANIU </w:t>
      </w:r>
    </w:p>
    <w:p w:rsidR="00FE4851" w:rsidRDefault="00FE4851" w:rsidP="00FE4851">
      <w:pPr>
        <w:spacing w:after="0" w:line="240" w:lineRule="auto"/>
        <w:jc w:val="both"/>
        <w:rPr>
          <w:rFonts w:ascii="Times New Roman" w:eastAsia="Times New Roman" w:hAnsi="Times New Roman" w:cs="Times New Roman"/>
          <w:b/>
          <w:bCs/>
          <w:sz w:val="24"/>
          <w:szCs w:val="24"/>
          <w:lang w:eastAsia="pl-PL"/>
        </w:rPr>
      </w:pPr>
      <w:r w:rsidRPr="00FE485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p>
    <w:p w:rsid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Określenie warunków: Warunkiem udziału w postępowaniu jest posiadanie uprawnień do prowadzenia działalności gospodarczej w zakresie obrotu energią elektryczną. Zamawiający uzna warunek za spełniony, jeżeli wykonawca posiada ważną Koncesję na obrót energią elektryczną wydaną przez Prezesa Urzędu Regulacji Energetyki. </w:t>
      </w:r>
      <w:r w:rsidRPr="00FE4851">
        <w:rPr>
          <w:rFonts w:ascii="Times New Roman" w:eastAsia="Times New Roman" w:hAnsi="Times New Roman" w:cs="Times New Roman"/>
          <w:sz w:val="24"/>
          <w:szCs w:val="24"/>
          <w:lang w:eastAsia="pl-PL"/>
        </w:rPr>
        <w:br/>
        <w:t>Informacje dodatkowe</w:t>
      </w:r>
    </w:p>
    <w:p w:rsidR="00FE4851" w:rsidRDefault="00FE4851" w:rsidP="00FE4851">
      <w:pPr>
        <w:spacing w:after="0" w:line="240" w:lineRule="auto"/>
        <w:jc w:val="both"/>
        <w:rPr>
          <w:rFonts w:ascii="Times New Roman" w:eastAsia="Times New Roman" w:hAnsi="Times New Roman" w:cs="Times New Roman"/>
          <w:b/>
          <w:bCs/>
          <w:sz w:val="24"/>
          <w:szCs w:val="24"/>
          <w:lang w:eastAsia="pl-PL"/>
        </w:rPr>
      </w:pPr>
      <w:r w:rsidRPr="00FE4851">
        <w:rPr>
          <w:rFonts w:ascii="Times New Roman" w:eastAsia="Times New Roman" w:hAnsi="Times New Roman" w:cs="Times New Roman"/>
          <w:b/>
          <w:bCs/>
          <w:sz w:val="24"/>
          <w:szCs w:val="24"/>
          <w:lang w:eastAsia="pl-PL"/>
        </w:rPr>
        <w:t>III.1.2) Sytuacja finansowa lub ekonomiczna</w:t>
      </w:r>
    </w:p>
    <w:p w:rsid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Określenie warunków: Zamawiający odstępuje od szczegółowego opisu warunku. Zamawiający dokona oceny spełniania warunku na podstawie oświadczenia o spełnianiu warunków w postępowaniu</w:t>
      </w:r>
    </w:p>
    <w:p w:rsid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Informacje dodatkowe </w:t>
      </w:r>
    </w:p>
    <w:p w:rsidR="00FE4851" w:rsidRDefault="00FE4851" w:rsidP="00FE4851">
      <w:pPr>
        <w:spacing w:after="0" w:line="240" w:lineRule="auto"/>
        <w:jc w:val="both"/>
        <w:rPr>
          <w:rFonts w:ascii="Times New Roman" w:eastAsia="Times New Roman" w:hAnsi="Times New Roman" w:cs="Times New Roman"/>
          <w:b/>
          <w:bCs/>
          <w:sz w:val="24"/>
          <w:szCs w:val="24"/>
          <w:lang w:eastAsia="pl-PL"/>
        </w:rPr>
      </w:pPr>
      <w:r w:rsidRPr="00FE4851">
        <w:rPr>
          <w:rFonts w:ascii="Times New Roman" w:eastAsia="Times New Roman" w:hAnsi="Times New Roman" w:cs="Times New Roman"/>
          <w:b/>
          <w:bCs/>
          <w:sz w:val="24"/>
          <w:szCs w:val="24"/>
          <w:lang w:eastAsia="pl-PL"/>
        </w:rPr>
        <w:t>III.1.3) Zdolność techniczna lub zawodowa</w:t>
      </w:r>
    </w:p>
    <w:p w:rsid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Określenie warunków: Zamawiający odstępuje od szczegółowego opisu warunku. Zamawiający dokona oceny spełniania warunku na podstawie oświadczenia o spełnianiu warunków w postępowaniu</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E4851">
        <w:rPr>
          <w:rFonts w:ascii="Times New Roman" w:eastAsia="Times New Roman" w:hAnsi="Times New Roman" w:cs="Times New Roman"/>
          <w:sz w:val="24"/>
          <w:szCs w:val="24"/>
          <w:lang w:eastAsia="pl-PL"/>
        </w:rPr>
        <w:br/>
        <w:t xml:space="preserve">Informacje dodatkowe: </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b/>
          <w:bCs/>
          <w:sz w:val="24"/>
          <w:szCs w:val="24"/>
          <w:lang w:eastAsia="pl-PL"/>
        </w:rPr>
        <w:t xml:space="preserve">III.2) PODSTAWY WYKLUCZENIA </w:t>
      </w:r>
    </w:p>
    <w:p w:rsidR="00FE4851" w:rsidRDefault="00FE4851" w:rsidP="00FE4851">
      <w:pPr>
        <w:spacing w:after="0" w:line="240" w:lineRule="auto"/>
        <w:jc w:val="both"/>
        <w:rPr>
          <w:rFonts w:ascii="Times New Roman" w:eastAsia="Times New Roman" w:hAnsi="Times New Roman" w:cs="Times New Roman"/>
          <w:b/>
          <w:bCs/>
          <w:sz w:val="24"/>
          <w:szCs w:val="24"/>
          <w:lang w:eastAsia="pl-PL"/>
        </w:rPr>
      </w:pPr>
      <w:r w:rsidRPr="00FE485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E4851">
        <w:rPr>
          <w:rFonts w:ascii="Times New Roman" w:eastAsia="Times New Roman" w:hAnsi="Times New Roman" w:cs="Times New Roman"/>
          <w:b/>
          <w:bCs/>
          <w:sz w:val="24"/>
          <w:szCs w:val="24"/>
          <w:lang w:eastAsia="pl-PL"/>
        </w:rPr>
        <w:t>Pzp</w:t>
      </w:r>
      <w:proofErr w:type="spellEnd"/>
    </w:p>
    <w:p w:rsid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E4851">
        <w:rPr>
          <w:rFonts w:ascii="Times New Roman" w:eastAsia="Times New Roman" w:hAnsi="Times New Roman" w:cs="Times New Roman"/>
          <w:b/>
          <w:bCs/>
          <w:sz w:val="24"/>
          <w:szCs w:val="24"/>
          <w:lang w:eastAsia="pl-PL"/>
        </w:rPr>
        <w:t>Pzp</w:t>
      </w:r>
      <w:proofErr w:type="spellEnd"/>
      <w:r w:rsidRPr="00FE4851">
        <w:rPr>
          <w:rFonts w:ascii="Times New Roman" w:eastAsia="Times New Roman" w:hAnsi="Times New Roman" w:cs="Times New Roman"/>
          <w:sz w:val="24"/>
          <w:szCs w:val="24"/>
          <w:lang w:eastAsia="pl-PL"/>
        </w:rPr>
        <w:t xml:space="preserve"> tak</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Zamawiający przewiduje następujące fakultatywne podstawy wykluczenia: </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E4851" w:rsidRDefault="00FE4851" w:rsidP="00FE4851">
      <w:pPr>
        <w:spacing w:after="0" w:line="240" w:lineRule="auto"/>
        <w:jc w:val="both"/>
        <w:rPr>
          <w:rFonts w:ascii="Times New Roman" w:eastAsia="Times New Roman" w:hAnsi="Times New Roman" w:cs="Times New Roman"/>
          <w:b/>
          <w:bCs/>
          <w:sz w:val="24"/>
          <w:szCs w:val="24"/>
          <w:lang w:eastAsia="pl-PL"/>
        </w:rPr>
      </w:pPr>
      <w:r w:rsidRPr="00FE4851">
        <w:rPr>
          <w:rFonts w:ascii="Times New Roman" w:eastAsia="Times New Roman" w:hAnsi="Times New Roman" w:cs="Times New Roman"/>
          <w:b/>
          <w:bCs/>
          <w:sz w:val="24"/>
          <w:szCs w:val="24"/>
          <w:lang w:eastAsia="pl-PL"/>
        </w:rPr>
        <w:t xml:space="preserve">Oświadczenie o niepodleganiu wykluczeniu oraz spełnianiu warunków udziału </w:t>
      </w:r>
      <w:r>
        <w:rPr>
          <w:rFonts w:ascii="Times New Roman" w:eastAsia="Times New Roman" w:hAnsi="Times New Roman" w:cs="Times New Roman"/>
          <w:b/>
          <w:bCs/>
          <w:sz w:val="24"/>
          <w:szCs w:val="24"/>
          <w:lang w:eastAsia="pl-PL"/>
        </w:rPr>
        <w:br/>
      </w:r>
      <w:r w:rsidRPr="00FE4851">
        <w:rPr>
          <w:rFonts w:ascii="Times New Roman" w:eastAsia="Times New Roman" w:hAnsi="Times New Roman" w:cs="Times New Roman"/>
          <w:b/>
          <w:bCs/>
          <w:sz w:val="24"/>
          <w:szCs w:val="24"/>
          <w:lang w:eastAsia="pl-PL"/>
        </w:rPr>
        <w:t xml:space="preserve">w postępowaniu </w:t>
      </w:r>
    </w:p>
    <w:p w:rsidR="00FE4851" w:rsidRDefault="00FE4851" w:rsidP="00FE4851">
      <w:pPr>
        <w:spacing w:after="0" w:line="240" w:lineRule="auto"/>
        <w:jc w:val="both"/>
        <w:rPr>
          <w:rFonts w:ascii="Times New Roman" w:eastAsia="Times New Roman" w:hAnsi="Times New Roman" w:cs="Times New Roman"/>
          <w:b/>
          <w:bCs/>
          <w:sz w:val="24"/>
          <w:szCs w:val="24"/>
          <w:lang w:eastAsia="pl-PL"/>
        </w:rPr>
      </w:pPr>
      <w:r w:rsidRPr="00FE4851">
        <w:rPr>
          <w:rFonts w:ascii="Times New Roman" w:eastAsia="Times New Roman" w:hAnsi="Times New Roman" w:cs="Times New Roman"/>
          <w:sz w:val="24"/>
          <w:szCs w:val="24"/>
          <w:lang w:eastAsia="pl-PL"/>
        </w:rPr>
        <w:t xml:space="preserve">tak </w:t>
      </w:r>
      <w:r w:rsidRPr="00FE4851">
        <w:rPr>
          <w:rFonts w:ascii="Times New Roman" w:eastAsia="Times New Roman" w:hAnsi="Times New Roman" w:cs="Times New Roman"/>
          <w:sz w:val="24"/>
          <w:szCs w:val="24"/>
          <w:lang w:eastAsia="pl-PL"/>
        </w:rPr>
        <w:br/>
      </w:r>
      <w:r w:rsidRPr="00FE4851">
        <w:rPr>
          <w:rFonts w:ascii="Times New Roman" w:eastAsia="Times New Roman" w:hAnsi="Times New Roman" w:cs="Times New Roman"/>
          <w:b/>
          <w:bCs/>
          <w:sz w:val="24"/>
          <w:szCs w:val="24"/>
          <w:lang w:eastAsia="pl-PL"/>
        </w:rPr>
        <w:t>Oświadczenie o spełnianiu kryteriów selekcji</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nie </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W celu potwierdzenia spełniania warunków udziału w postępowaniu oraz braku podstaw do wykluczenia wykonawca złoży wymagane przez zamawiającego oświadczenia oraz dokumenty. 2Wraz z ofertą wykonawca złoży aktualne na dzień składania ofert Oświadczenie o spełnianiu warunków udziału w postępowaniu oraz oświadczenie o braku podstaw do wykluczenia wg wzorca stanowiącego załącznik do SIWZ. Wykonawca, który powołuje się na zasoby innych podmiotów, w celu wykazania braku istnienia wobec nich podstaw wykluczenia oraz spełniania, w zakresie, w jakim powołuje się na ich zasoby, warunków udziału w postępowaniu lub kryteriów selekcji zamieszcza informacje o tych podmiotach w Oświadczeniu o spełnianiu warunków udziału w postępowaniu oraz braku podstaw do wykluczenia. W przypadku wspólnego ubiegania się o zamówienie przez wykonawców Oświadczenie o spełnianiu warunków udziału w postępowaniu oraz braku podstaw do wykluczenia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b/>
          <w:bCs/>
          <w:sz w:val="24"/>
          <w:szCs w:val="24"/>
          <w:lang w:eastAsia="pl-PL"/>
        </w:rPr>
        <w:t>III.5.1) W ZAKRESIE SPEŁNIANIA WARUNKÓW UDZIAŁU W POSTĘPOWANIU:</w:t>
      </w:r>
      <w:r w:rsidRPr="00FE4851">
        <w:rPr>
          <w:rFonts w:ascii="Times New Roman" w:eastAsia="Times New Roman" w:hAnsi="Times New Roman" w:cs="Times New Roman"/>
          <w:sz w:val="24"/>
          <w:szCs w:val="24"/>
          <w:lang w:eastAsia="pl-PL"/>
        </w:rPr>
        <w:br/>
        <w:t xml:space="preserve">Zamawiający przed udzieleniem zamówienia wezwie wykonawcę, którego oferta została najwyżej oceniona do złożenia w wyznaczonym terminie, nie krótszym niż 5 dni, aktualnych dokumentów potwierdzających na dzień złożenia oświadczeń i dokumentów spełnianie warunków udziału w postępowaniu oraz brak podstaw do wykluczenia. W celu potwierdzenia spełniania warunków udziału w postępowaniu wykonawca złoży: W celu potwierdzenia spełniania warunków udziału w postępowaniu dotyczących kompetencji lub uprawnień do prowadzenia określonej działalności gospodarczej wykonawca złoży: Ważną koncesję na prowadzenie działalności gospodarczej na obrót energią elektryczną wydaną przez Prezesa Urzędu Regulacji Energetyki. W celu potwierdzenia braku podstaw wykluczenia wykonawcy z udziału w postępowaniu zamawiający (na podstawie Rozporządzenia Ministra Rozwoju z dnia 26 lipca 2016r. w sprawie rodzaju dokumentów, jakich może żądać zamawiający od wykonawcy w postępowaniu o udzielenie zamówienia </w:t>
      </w:r>
      <w:proofErr w:type="spellStart"/>
      <w:r w:rsidRPr="00FE4851">
        <w:rPr>
          <w:rFonts w:ascii="Times New Roman" w:eastAsia="Times New Roman" w:hAnsi="Times New Roman" w:cs="Times New Roman"/>
          <w:sz w:val="24"/>
          <w:szCs w:val="24"/>
          <w:lang w:eastAsia="pl-PL"/>
        </w:rPr>
        <w:t>Dz.U</w:t>
      </w:r>
      <w:proofErr w:type="spellEnd"/>
      <w:r w:rsidRPr="00FE4851">
        <w:rPr>
          <w:rFonts w:ascii="Times New Roman" w:eastAsia="Times New Roman" w:hAnsi="Times New Roman" w:cs="Times New Roman"/>
          <w:sz w:val="24"/>
          <w:szCs w:val="24"/>
          <w:lang w:eastAsia="pl-PL"/>
        </w:rPr>
        <w:t xml:space="preserve">. 2016 poz. 1126) żąda następujących dokumentów: 1) oświadczenia wykonawcy o przynależności albo braku przynależności do tej samej grupy kapitałowej, o której mowa w art. 24 ust.1 </w:t>
      </w:r>
      <w:proofErr w:type="spellStart"/>
      <w:r w:rsidRPr="00FE4851">
        <w:rPr>
          <w:rFonts w:ascii="Times New Roman" w:eastAsia="Times New Roman" w:hAnsi="Times New Roman" w:cs="Times New Roman"/>
          <w:sz w:val="24"/>
          <w:szCs w:val="24"/>
          <w:lang w:eastAsia="pl-PL"/>
        </w:rPr>
        <w:t>pkt</w:t>
      </w:r>
      <w:proofErr w:type="spellEnd"/>
      <w:r w:rsidRPr="00FE4851">
        <w:rPr>
          <w:rFonts w:ascii="Times New Roman" w:eastAsia="Times New Roman" w:hAnsi="Times New Roman" w:cs="Times New Roman"/>
          <w:sz w:val="24"/>
          <w:szCs w:val="24"/>
          <w:lang w:eastAsia="pl-PL"/>
        </w:rPr>
        <w:t xml:space="preserve"> 23 ustawy </w:t>
      </w:r>
      <w:proofErr w:type="spellStart"/>
      <w:r w:rsidRPr="00FE4851">
        <w:rPr>
          <w:rFonts w:ascii="Times New Roman" w:eastAsia="Times New Roman" w:hAnsi="Times New Roman" w:cs="Times New Roman"/>
          <w:sz w:val="24"/>
          <w:szCs w:val="24"/>
          <w:lang w:eastAsia="pl-PL"/>
        </w:rPr>
        <w:t>Pzp</w:t>
      </w:r>
      <w:proofErr w:type="spellEnd"/>
      <w:r w:rsidRPr="00FE4851">
        <w:rPr>
          <w:rFonts w:ascii="Times New Roman" w:eastAsia="Times New Roman" w:hAnsi="Times New Roman" w:cs="Times New Roman"/>
          <w:sz w:val="24"/>
          <w:szCs w:val="24"/>
          <w:lang w:eastAsia="pl-PL"/>
        </w:rPr>
        <w:t xml:space="preserve"> (wg wzoru stanowiącego załącznik do SIWZ), a w przypadku przynależności do tej samej grupy kapitałowej wykonawca może złożyć wraz z oświadczeniem dokumenty bądź informacje potwierdzające, że powiązania z innym wykonawcą nie prowadzą do zakłócenia konkurencji w postępowaniu. Oświadczenie to wykonawca przekazuje zamawiającemu w terminie 3 dni od zamieszczenia przez zamawiającego na stronie internetowej informacji, o której mowa w art. 86 ust. 5 ustawy </w:t>
      </w:r>
      <w:proofErr w:type="spellStart"/>
      <w:r w:rsidRPr="00FE4851">
        <w:rPr>
          <w:rFonts w:ascii="Times New Roman" w:eastAsia="Times New Roman" w:hAnsi="Times New Roman" w:cs="Times New Roman"/>
          <w:sz w:val="24"/>
          <w:szCs w:val="24"/>
          <w:lang w:eastAsia="pl-PL"/>
        </w:rPr>
        <w:t>Pzp</w:t>
      </w:r>
      <w:proofErr w:type="spellEnd"/>
      <w:r w:rsidRPr="00FE4851">
        <w:rPr>
          <w:rFonts w:ascii="Times New Roman" w:eastAsia="Times New Roman" w:hAnsi="Times New Roman" w:cs="Times New Roman"/>
          <w:sz w:val="24"/>
          <w:szCs w:val="24"/>
          <w:lang w:eastAsia="pl-PL"/>
        </w:rPr>
        <w:t xml:space="preserve"> (informacja z otwarcia ofert). W celu oceny, czy wykonawca polegając na zdolnościach lub sytuacji innych podmiotów na zasadach określonych w art. 22a ustawy </w:t>
      </w:r>
      <w:proofErr w:type="spellStart"/>
      <w:r w:rsidRPr="00FE4851">
        <w:rPr>
          <w:rFonts w:ascii="Times New Roman" w:eastAsia="Times New Roman" w:hAnsi="Times New Roman" w:cs="Times New Roman"/>
          <w:sz w:val="24"/>
          <w:szCs w:val="24"/>
          <w:lang w:eastAsia="pl-PL"/>
        </w:rPr>
        <w:t>Pzp</w:t>
      </w:r>
      <w:proofErr w:type="spellEnd"/>
      <w:r w:rsidRPr="00FE4851">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1) zakres dostępnych </w:t>
      </w:r>
      <w:r w:rsidRPr="00FE4851">
        <w:rPr>
          <w:rFonts w:ascii="Times New Roman" w:eastAsia="Times New Roman" w:hAnsi="Times New Roman" w:cs="Times New Roman"/>
          <w:sz w:val="24"/>
          <w:szCs w:val="24"/>
          <w:lang w:eastAsia="pl-PL"/>
        </w:rPr>
        <w:lastRenderedPageBreak/>
        <w:t xml:space="preserve">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usługi, których wskazane zdolności dotyczą. Oświadczenia dotyczące wykonawcy i innych podmiotów, na których zdolnościach lub sytuacji polega wykonawca na zasadach określonych w art. 22a ustawy </w:t>
      </w:r>
      <w:proofErr w:type="spellStart"/>
      <w:r w:rsidRPr="00FE4851">
        <w:rPr>
          <w:rFonts w:ascii="Times New Roman" w:eastAsia="Times New Roman" w:hAnsi="Times New Roman" w:cs="Times New Roman"/>
          <w:sz w:val="24"/>
          <w:szCs w:val="24"/>
          <w:lang w:eastAsia="pl-PL"/>
        </w:rPr>
        <w:t>Pzp</w:t>
      </w:r>
      <w:proofErr w:type="spellEnd"/>
      <w:r w:rsidRPr="00FE4851">
        <w:rPr>
          <w:rFonts w:ascii="Times New Roman" w:eastAsia="Times New Roman" w:hAnsi="Times New Roman" w:cs="Times New Roman"/>
          <w:sz w:val="24"/>
          <w:szCs w:val="24"/>
          <w:lang w:eastAsia="pl-PL"/>
        </w:rPr>
        <w:t xml:space="preserve"> oraz dotyczące podwykonawców, składane są w oryginale. Dokumenty, inne niż oświadczenia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Jeżeli wykonawca nie złożył wymaganych przez zamawiającego oświadczenia, oświadczeń lub dokumentów potwierdzających spełnianie warunków udziału w postępowaniu oraz potwierdzających brak podstaw do wykluczenia z postępowania, lub innych dokumentów niezbędnych do przeprowadzenia postępowania, lub jeżeli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Wykonawca nie jest obowiązany do złożenia oświadczeń lub dokumentów potwierdzających okoliczności, o których mowa w art. 25 ust. 1 </w:t>
      </w:r>
      <w:proofErr w:type="spellStart"/>
      <w:r w:rsidRPr="00FE4851">
        <w:rPr>
          <w:rFonts w:ascii="Times New Roman" w:eastAsia="Times New Roman" w:hAnsi="Times New Roman" w:cs="Times New Roman"/>
          <w:sz w:val="24"/>
          <w:szCs w:val="24"/>
          <w:lang w:eastAsia="pl-PL"/>
        </w:rPr>
        <w:t>pkt</w:t>
      </w:r>
      <w:proofErr w:type="spellEnd"/>
      <w:r w:rsidRPr="00FE4851">
        <w:rPr>
          <w:rFonts w:ascii="Times New Roman" w:eastAsia="Times New Roman" w:hAnsi="Times New Roman" w:cs="Times New Roman"/>
          <w:sz w:val="24"/>
          <w:szCs w:val="24"/>
          <w:lang w:eastAsia="pl-PL"/>
        </w:rPr>
        <w:t xml:space="preserve">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Pr="00FE4851">
        <w:rPr>
          <w:rFonts w:ascii="Times New Roman" w:eastAsia="Times New Roman" w:hAnsi="Times New Roman" w:cs="Times New Roman"/>
          <w:sz w:val="24"/>
          <w:szCs w:val="24"/>
          <w:lang w:eastAsia="pl-PL"/>
        </w:rPr>
        <w:br/>
      </w:r>
      <w:r w:rsidRPr="00FE4851">
        <w:rPr>
          <w:rFonts w:ascii="Times New Roman" w:eastAsia="Times New Roman" w:hAnsi="Times New Roman" w:cs="Times New Roman"/>
          <w:b/>
          <w:bCs/>
          <w:sz w:val="24"/>
          <w:szCs w:val="24"/>
          <w:lang w:eastAsia="pl-PL"/>
        </w:rPr>
        <w:t>III.5.2) W ZAKRESIE KRYTERIÓW SELEKCJI:</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b/>
          <w:bCs/>
          <w:sz w:val="24"/>
          <w:szCs w:val="24"/>
          <w:lang w:eastAsia="pl-PL"/>
        </w:rPr>
        <w:t xml:space="preserve">III.7) INNE DOKUMENTY NIE WYMIENIONE W </w:t>
      </w:r>
      <w:proofErr w:type="spellStart"/>
      <w:r w:rsidRPr="00FE4851">
        <w:rPr>
          <w:rFonts w:ascii="Times New Roman" w:eastAsia="Times New Roman" w:hAnsi="Times New Roman" w:cs="Times New Roman"/>
          <w:b/>
          <w:bCs/>
          <w:sz w:val="24"/>
          <w:szCs w:val="24"/>
          <w:lang w:eastAsia="pl-PL"/>
        </w:rPr>
        <w:t>pkt</w:t>
      </w:r>
      <w:proofErr w:type="spellEnd"/>
      <w:r w:rsidRPr="00FE4851">
        <w:rPr>
          <w:rFonts w:ascii="Times New Roman" w:eastAsia="Times New Roman" w:hAnsi="Times New Roman" w:cs="Times New Roman"/>
          <w:b/>
          <w:bCs/>
          <w:sz w:val="24"/>
          <w:szCs w:val="24"/>
          <w:lang w:eastAsia="pl-PL"/>
        </w:rPr>
        <w:t xml:space="preserve"> III.3) - III.6) </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u w:val="single"/>
          <w:lang w:eastAsia="pl-PL"/>
        </w:rPr>
        <w:t xml:space="preserve">SEKCJA IV: PROCEDURA </w:t>
      </w:r>
    </w:p>
    <w:p w:rsidR="00FE4851" w:rsidRDefault="00FE4851" w:rsidP="00FE4851">
      <w:pPr>
        <w:spacing w:after="0" w:line="240" w:lineRule="auto"/>
        <w:jc w:val="both"/>
        <w:rPr>
          <w:rFonts w:ascii="Times New Roman" w:eastAsia="Times New Roman" w:hAnsi="Times New Roman" w:cs="Times New Roman"/>
          <w:b/>
          <w:bCs/>
          <w:sz w:val="24"/>
          <w:szCs w:val="24"/>
          <w:lang w:eastAsia="pl-PL"/>
        </w:rPr>
      </w:pPr>
      <w:r w:rsidRPr="00FE4851">
        <w:rPr>
          <w:rFonts w:ascii="Times New Roman" w:eastAsia="Times New Roman" w:hAnsi="Times New Roman" w:cs="Times New Roman"/>
          <w:b/>
          <w:bCs/>
          <w:sz w:val="24"/>
          <w:szCs w:val="24"/>
          <w:lang w:eastAsia="pl-PL"/>
        </w:rPr>
        <w:t>IV.1) OPIS</w:t>
      </w:r>
    </w:p>
    <w:p w:rsid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b/>
          <w:bCs/>
          <w:sz w:val="24"/>
          <w:szCs w:val="24"/>
          <w:lang w:eastAsia="pl-PL"/>
        </w:rPr>
        <w:t xml:space="preserve">IV.1.1) Tryb udzielenia zamówienia: </w:t>
      </w:r>
      <w:r w:rsidRPr="00FE4851">
        <w:rPr>
          <w:rFonts w:ascii="Times New Roman" w:eastAsia="Times New Roman" w:hAnsi="Times New Roman" w:cs="Times New Roman"/>
          <w:sz w:val="24"/>
          <w:szCs w:val="24"/>
          <w:lang w:eastAsia="pl-PL"/>
        </w:rPr>
        <w:t>przetarg nieograniczony</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b/>
          <w:bCs/>
          <w:sz w:val="24"/>
          <w:szCs w:val="24"/>
          <w:lang w:eastAsia="pl-PL"/>
        </w:rPr>
        <w:t>IV.1.2) Zamawiający żąda wniesienia wadium:</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nie </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b/>
          <w:bCs/>
          <w:sz w:val="24"/>
          <w:szCs w:val="24"/>
          <w:lang w:eastAsia="pl-PL"/>
        </w:rPr>
        <w:t>IV.1.3) Przewiduje się udzielenie zaliczek na poczet wykonania zamówienia:</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nie </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lastRenderedPageBreak/>
        <w:br/>
      </w:r>
      <w:r w:rsidRPr="00FE485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nie </w:t>
      </w:r>
      <w:r w:rsidRPr="00FE485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nie </w:t>
      </w:r>
      <w:r w:rsidRPr="00FE4851">
        <w:rPr>
          <w:rFonts w:ascii="Times New Roman" w:eastAsia="Times New Roman" w:hAnsi="Times New Roman" w:cs="Times New Roman"/>
          <w:sz w:val="24"/>
          <w:szCs w:val="24"/>
          <w:lang w:eastAsia="pl-PL"/>
        </w:rPr>
        <w:br/>
        <w:t xml:space="preserve">Informacje dodatkowe: </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br/>
      </w:r>
      <w:r w:rsidRPr="00FE4851">
        <w:rPr>
          <w:rFonts w:ascii="Times New Roman" w:eastAsia="Times New Roman" w:hAnsi="Times New Roman" w:cs="Times New Roman"/>
          <w:b/>
          <w:bCs/>
          <w:sz w:val="24"/>
          <w:szCs w:val="24"/>
          <w:lang w:eastAsia="pl-PL"/>
        </w:rPr>
        <w:t xml:space="preserve">IV.1.5.) Wymaga się złożenia oferty wariantowej: </w:t>
      </w:r>
    </w:p>
    <w:p w:rsid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nie </w:t>
      </w:r>
      <w:r w:rsidRPr="00FE4851">
        <w:rPr>
          <w:rFonts w:ascii="Times New Roman" w:eastAsia="Times New Roman" w:hAnsi="Times New Roman" w:cs="Times New Roman"/>
          <w:sz w:val="24"/>
          <w:szCs w:val="24"/>
          <w:lang w:eastAsia="pl-PL"/>
        </w:rPr>
        <w:br/>
        <w:t>Dopuszcza się złożenie oferty wariantowej</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nie </w:t>
      </w:r>
      <w:r w:rsidRPr="00FE485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E4851">
        <w:rPr>
          <w:rFonts w:ascii="Times New Roman" w:eastAsia="Times New Roman" w:hAnsi="Times New Roman" w:cs="Times New Roman"/>
          <w:sz w:val="24"/>
          <w:szCs w:val="24"/>
          <w:lang w:eastAsia="pl-PL"/>
        </w:rPr>
        <w:br/>
        <w:t xml:space="preserve">nie </w:t>
      </w:r>
    </w:p>
    <w:p w:rsidR="00FE4851" w:rsidRDefault="00FE4851" w:rsidP="00FE4851">
      <w:pPr>
        <w:spacing w:after="0" w:line="240" w:lineRule="auto"/>
        <w:jc w:val="both"/>
        <w:rPr>
          <w:rFonts w:ascii="Times New Roman" w:eastAsia="Times New Roman" w:hAnsi="Times New Roman" w:cs="Times New Roman"/>
          <w:b/>
          <w:bCs/>
          <w:sz w:val="24"/>
          <w:szCs w:val="24"/>
          <w:lang w:eastAsia="pl-PL"/>
        </w:rPr>
      </w:pPr>
      <w:r w:rsidRPr="00FE4851">
        <w:rPr>
          <w:rFonts w:ascii="Times New Roman" w:eastAsia="Times New Roman" w:hAnsi="Times New Roman" w:cs="Times New Roman"/>
          <w:sz w:val="24"/>
          <w:szCs w:val="24"/>
          <w:lang w:eastAsia="pl-PL"/>
        </w:rPr>
        <w:br/>
      </w:r>
      <w:r w:rsidRPr="00FE4851">
        <w:rPr>
          <w:rFonts w:ascii="Times New Roman" w:eastAsia="Times New Roman" w:hAnsi="Times New Roman" w:cs="Times New Roman"/>
          <w:b/>
          <w:bCs/>
          <w:sz w:val="24"/>
          <w:szCs w:val="24"/>
          <w:lang w:eastAsia="pl-PL"/>
        </w:rPr>
        <w:t xml:space="preserve">IV.1.6) Przewidywana liczba wykonawców, którzy zostaną zaproszeni do udziału </w:t>
      </w:r>
      <w:r>
        <w:rPr>
          <w:rFonts w:ascii="Times New Roman" w:eastAsia="Times New Roman" w:hAnsi="Times New Roman" w:cs="Times New Roman"/>
          <w:b/>
          <w:bCs/>
          <w:sz w:val="24"/>
          <w:szCs w:val="24"/>
          <w:lang w:eastAsia="pl-PL"/>
        </w:rPr>
        <w:br/>
      </w:r>
      <w:r w:rsidRPr="00FE4851">
        <w:rPr>
          <w:rFonts w:ascii="Times New Roman" w:eastAsia="Times New Roman" w:hAnsi="Times New Roman" w:cs="Times New Roman"/>
          <w:b/>
          <w:bCs/>
          <w:sz w:val="24"/>
          <w:szCs w:val="24"/>
          <w:lang w:eastAsia="pl-PL"/>
        </w:rPr>
        <w:t>w postępowaniu</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Liczba wykonawców</w:t>
      </w:r>
    </w:p>
    <w:p w:rsid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Przewidywana minimalna liczba wykonawców</w:t>
      </w:r>
    </w:p>
    <w:p w:rsid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Maksymalna liczba wykonawców</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Kryteria selekcji wykonawców: </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br/>
      </w:r>
      <w:r w:rsidRPr="00FE4851">
        <w:rPr>
          <w:rFonts w:ascii="Times New Roman" w:eastAsia="Times New Roman" w:hAnsi="Times New Roman" w:cs="Times New Roman"/>
          <w:b/>
          <w:bCs/>
          <w:sz w:val="24"/>
          <w:szCs w:val="24"/>
          <w:lang w:eastAsia="pl-PL"/>
        </w:rPr>
        <w:t xml:space="preserve">IV.1.7) Informacje na temat umowy ramowej lub dynamicznego systemu zakupów: </w:t>
      </w:r>
    </w:p>
    <w:p w:rsid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Umowa ramowa będzie zawarta: </w:t>
      </w:r>
    </w:p>
    <w:p w:rsid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Czy przewiduje się ograniczenie liczby uczestników umowy ramowej: </w:t>
      </w:r>
      <w:r w:rsidRPr="00FE4851">
        <w:rPr>
          <w:rFonts w:ascii="Times New Roman" w:eastAsia="Times New Roman" w:hAnsi="Times New Roman" w:cs="Times New Roman"/>
          <w:sz w:val="24"/>
          <w:szCs w:val="24"/>
          <w:lang w:eastAsia="pl-PL"/>
        </w:rPr>
        <w:br/>
        <w:t xml:space="preserve">nie </w:t>
      </w:r>
      <w:r w:rsidRPr="00FE4851">
        <w:rPr>
          <w:rFonts w:ascii="Times New Roman" w:eastAsia="Times New Roman" w:hAnsi="Times New Roman" w:cs="Times New Roman"/>
          <w:sz w:val="24"/>
          <w:szCs w:val="24"/>
          <w:lang w:eastAsia="pl-PL"/>
        </w:rPr>
        <w:br/>
        <w:t xml:space="preserve">Informacje dodatkowe: </w:t>
      </w:r>
    </w:p>
    <w:p w:rsid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Zamówienie obejmuje ustanowienie dynamicznego systemu zakupów:</w:t>
      </w:r>
    </w:p>
    <w:p w:rsid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nie </w:t>
      </w:r>
      <w:r w:rsidRPr="00FE4851">
        <w:rPr>
          <w:rFonts w:ascii="Times New Roman" w:eastAsia="Times New Roman" w:hAnsi="Times New Roman" w:cs="Times New Roman"/>
          <w:sz w:val="24"/>
          <w:szCs w:val="24"/>
          <w:lang w:eastAsia="pl-PL"/>
        </w:rPr>
        <w:br/>
        <w:t>Informacje dodatkowe:</w:t>
      </w:r>
    </w:p>
    <w:p w:rsid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W ramach umowy ramowej/dynamicznego systemu zakupów dopuszcza się złożenie ofert </w:t>
      </w:r>
      <w:r>
        <w:rPr>
          <w:rFonts w:ascii="Times New Roman" w:eastAsia="Times New Roman" w:hAnsi="Times New Roman" w:cs="Times New Roman"/>
          <w:sz w:val="24"/>
          <w:szCs w:val="24"/>
          <w:lang w:eastAsia="pl-PL"/>
        </w:rPr>
        <w:br/>
      </w:r>
      <w:r w:rsidRPr="00FE4851">
        <w:rPr>
          <w:rFonts w:ascii="Times New Roman" w:eastAsia="Times New Roman" w:hAnsi="Times New Roman" w:cs="Times New Roman"/>
          <w:sz w:val="24"/>
          <w:szCs w:val="24"/>
          <w:lang w:eastAsia="pl-PL"/>
        </w:rPr>
        <w:t>w formie katalogów elektronicznych:</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nie </w:t>
      </w:r>
      <w:r w:rsidRPr="00FE485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E4851">
        <w:rPr>
          <w:rFonts w:ascii="Times New Roman" w:eastAsia="Times New Roman" w:hAnsi="Times New Roman" w:cs="Times New Roman"/>
          <w:sz w:val="24"/>
          <w:szCs w:val="24"/>
          <w:lang w:eastAsia="pl-PL"/>
        </w:rPr>
        <w:br/>
        <w:t xml:space="preserve">nie </w:t>
      </w:r>
    </w:p>
    <w:p w:rsidR="00FE4851" w:rsidRDefault="00FE4851" w:rsidP="00FE4851">
      <w:pPr>
        <w:spacing w:after="0" w:line="240" w:lineRule="auto"/>
        <w:jc w:val="both"/>
        <w:rPr>
          <w:rFonts w:ascii="Times New Roman" w:eastAsia="Times New Roman" w:hAnsi="Times New Roman" w:cs="Times New Roman"/>
          <w:b/>
          <w:bCs/>
          <w:sz w:val="24"/>
          <w:szCs w:val="24"/>
          <w:lang w:eastAsia="pl-PL"/>
        </w:rPr>
      </w:pPr>
      <w:r w:rsidRPr="00FE4851">
        <w:rPr>
          <w:rFonts w:ascii="Times New Roman" w:eastAsia="Times New Roman" w:hAnsi="Times New Roman" w:cs="Times New Roman"/>
          <w:sz w:val="24"/>
          <w:szCs w:val="24"/>
          <w:lang w:eastAsia="pl-PL"/>
        </w:rPr>
        <w:br/>
      </w:r>
      <w:r w:rsidRPr="00FE4851">
        <w:rPr>
          <w:rFonts w:ascii="Times New Roman" w:eastAsia="Times New Roman" w:hAnsi="Times New Roman" w:cs="Times New Roman"/>
          <w:b/>
          <w:bCs/>
          <w:sz w:val="24"/>
          <w:szCs w:val="24"/>
          <w:lang w:eastAsia="pl-PL"/>
        </w:rPr>
        <w:t>IV.1.8) Aukcja elektroniczna</w:t>
      </w:r>
    </w:p>
    <w:p w:rsid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b/>
          <w:bCs/>
          <w:sz w:val="24"/>
          <w:szCs w:val="24"/>
          <w:lang w:eastAsia="pl-PL"/>
        </w:rPr>
        <w:t xml:space="preserve">Przewidziane jest przeprowadzenie aukcji elektronicznej </w:t>
      </w:r>
      <w:r w:rsidRPr="00FE4851">
        <w:rPr>
          <w:rFonts w:ascii="Times New Roman" w:eastAsia="Times New Roman" w:hAnsi="Times New Roman" w:cs="Times New Roman"/>
          <w:i/>
          <w:iCs/>
          <w:sz w:val="24"/>
          <w:szCs w:val="24"/>
          <w:lang w:eastAsia="pl-PL"/>
        </w:rPr>
        <w:t xml:space="preserve">(przetarg nieograniczony, przetarg ograniczony, negocjacje z ogłoszeniem) </w:t>
      </w:r>
      <w:r w:rsidRPr="00FE4851">
        <w:rPr>
          <w:rFonts w:ascii="Times New Roman" w:eastAsia="Times New Roman" w:hAnsi="Times New Roman" w:cs="Times New Roman"/>
          <w:sz w:val="24"/>
          <w:szCs w:val="24"/>
          <w:lang w:eastAsia="pl-PL"/>
        </w:rPr>
        <w:t>nie</w:t>
      </w:r>
    </w:p>
    <w:p w:rsidR="00FE4851" w:rsidRDefault="00FE4851" w:rsidP="00FE4851">
      <w:pPr>
        <w:spacing w:after="0" w:line="240" w:lineRule="auto"/>
        <w:jc w:val="both"/>
        <w:rPr>
          <w:rFonts w:ascii="Times New Roman" w:eastAsia="Times New Roman" w:hAnsi="Times New Roman" w:cs="Times New Roman"/>
          <w:b/>
          <w:bCs/>
          <w:sz w:val="24"/>
          <w:szCs w:val="24"/>
          <w:lang w:eastAsia="pl-PL"/>
        </w:rPr>
      </w:pPr>
      <w:r w:rsidRPr="00FE485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E4851">
        <w:rPr>
          <w:rFonts w:ascii="Times New Roman" w:eastAsia="Times New Roman" w:hAnsi="Times New Roman" w:cs="Times New Roman"/>
          <w:sz w:val="24"/>
          <w:szCs w:val="24"/>
          <w:lang w:eastAsia="pl-PL"/>
        </w:rPr>
        <w:br/>
      </w:r>
      <w:r w:rsidRPr="00FE4851">
        <w:rPr>
          <w:rFonts w:ascii="Times New Roman" w:eastAsia="Times New Roman" w:hAnsi="Times New Roman" w:cs="Times New Roman"/>
          <w:b/>
          <w:bCs/>
          <w:sz w:val="24"/>
          <w:szCs w:val="24"/>
          <w:lang w:eastAsia="pl-PL"/>
        </w:rPr>
        <w:t>Przewiduje się ograniczenia co do przedstawionych wartości, wynikające z opisu przedmiotu zamówienia:</w:t>
      </w:r>
    </w:p>
    <w:p w:rsid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nie </w:t>
      </w:r>
      <w:r w:rsidRPr="00FE4851">
        <w:rPr>
          <w:rFonts w:ascii="Times New Roman" w:eastAsia="Times New Roman" w:hAnsi="Times New Roman" w:cs="Times New Roman"/>
          <w:sz w:val="24"/>
          <w:szCs w:val="24"/>
          <w:lang w:eastAsia="pl-PL"/>
        </w:rPr>
        <w:br/>
        <w:t>Należy podać, które informacje zostaną udostępnione wykonawcom w trakcie aukcji elektronicznej oraz jaki będzie termin ich udostępnienia:</w:t>
      </w:r>
    </w:p>
    <w:p w:rsid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lastRenderedPageBreak/>
        <w:t>Informacje dotyczące przebiegu aukcji elektronicznej:</w:t>
      </w:r>
    </w:p>
    <w:p w:rsid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Jaki jest przewidziany sposób postępowania w toku aukcji elektronicznej i jakie będą warunki, na jakich wykonawcy będą mogli licytować (minimalne wysokości postąpień): </w:t>
      </w:r>
      <w:r w:rsidRPr="00FE4851">
        <w:rPr>
          <w:rFonts w:ascii="Times New Roman" w:eastAsia="Times New Roman" w:hAnsi="Times New Roman" w:cs="Times New Roman"/>
          <w:sz w:val="24"/>
          <w:szCs w:val="24"/>
          <w:lang w:eastAsia="pl-PL"/>
        </w:rPr>
        <w:br/>
        <w:t>Informacje dotyczące wykorzystywanego sprzętu elektronicznego, rozwiązań i specyfikacji technicznych w zakresie połączeń:</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Wymagania dotyczące rejestracji i identyfikacji wykonawców w aukcji elektronicznej: </w:t>
      </w:r>
      <w:r w:rsidRPr="00FE4851">
        <w:rPr>
          <w:rFonts w:ascii="Times New Roman" w:eastAsia="Times New Roman" w:hAnsi="Times New Roman" w:cs="Times New Roman"/>
          <w:sz w:val="24"/>
          <w:szCs w:val="24"/>
          <w:lang w:eastAsia="pl-PL"/>
        </w:rPr>
        <w:br/>
        <w:t xml:space="preserve">Informacje o liczbie etapów aukcji elektronicznej i czasie ich trwania: </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FE4851" w:rsidRPr="00FE4851" w:rsidTr="00FE4851">
        <w:trPr>
          <w:tblCellSpacing w:w="15" w:type="dxa"/>
        </w:trPr>
        <w:tc>
          <w:tcPr>
            <w:tcW w:w="0" w:type="auto"/>
            <w:vAlign w:val="center"/>
            <w:hideMark/>
          </w:tcPr>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etap nr</w:t>
            </w:r>
          </w:p>
        </w:tc>
        <w:tc>
          <w:tcPr>
            <w:tcW w:w="0" w:type="auto"/>
            <w:vAlign w:val="center"/>
            <w:hideMark/>
          </w:tcPr>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czas trwania etapu</w:t>
            </w:r>
          </w:p>
        </w:tc>
      </w:tr>
      <w:tr w:rsidR="00FE4851" w:rsidRPr="00FE4851" w:rsidTr="00FE4851">
        <w:trPr>
          <w:tblCellSpacing w:w="15" w:type="dxa"/>
        </w:trPr>
        <w:tc>
          <w:tcPr>
            <w:tcW w:w="0" w:type="auto"/>
            <w:vAlign w:val="center"/>
            <w:hideMark/>
          </w:tcPr>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p>
        </w:tc>
        <w:tc>
          <w:tcPr>
            <w:tcW w:w="0" w:type="auto"/>
            <w:vAlign w:val="center"/>
            <w:hideMark/>
          </w:tcPr>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p>
        </w:tc>
      </w:tr>
    </w:tbl>
    <w:p w:rsid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br/>
        <w:t>Czy wykonawcy, którzy nie złożyli nowych postąpień, zostaną zakwalifikowani do następnego etapu: nie</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Warunki zamknięcia aukcji elektronicznej: </w:t>
      </w:r>
    </w:p>
    <w:p w:rsidR="00FE4851" w:rsidRDefault="00FE4851" w:rsidP="00FE4851">
      <w:pPr>
        <w:spacing w:after="0" w:line="240" w:lineRule="auto"/>
        <w:jc w:val="both"/>
        <w:rPr>
          <w:rFonts w:ascii="Times New Roman" w:eastAsia="Times New Roman" w:hAnsi="Times New Roman" w:cs="Times New Roman"/>
          <w:b/>
          <w:bCs/>
          <w:sz w:val="24"/>
          <w:szCs w:val="24"/>
          <w:lang w:eastAsia="pl-PL"/>
        </w:rPr>
      </w:pPr>
      <w:r w:rsidRPr="00FE4851">
        <w:rPr>
          <w:rFonts w:ascii="Times New Roman" w:eastAsia="Times New Roman" w:hAnsi="Times New Roman" w:cs="Times New Roman"/>
          <w:sz w:val="24"/>
          <w:szCs w:val="24"/>
          <w:lang w:eastAsia="pl-PL"/>
        </w:rPr>
        <w:br/>
      </w:r>
      <w:r w:rsidRPr="00FE4851">
        <w:rPr>
          <w:rFonts w:ascii="Times New Roman" w:eastAsia="Times New Roman" w:hAnsi="Times New Roman" w:cs="Times New Roman"/>
          <w:b/>
          <w:bCs/>
          <w:sz w:val="24"/>
          <w:szCs w:val="24"/>
          <w:lang w:eastAsia="pl-PL"/>
        </w:rPr>
        <w:t>IV.2) KRYTERIA OCENY OFERT</w:t>
      </w:r>
    </w:p>
    <w:p w:rsidR="00FE4851" w:rsidRDefault="00FE4851" w:rsidP="00FE4851">
      <w:pPr>
        <w:spacing w:after="0" w:line="240" w:lineRule="auto"/>
        <w:jc w:val="both"/>
        <w:rPr>
          <w:rFonts w:ascii="Times New Roman" w:eastAsia="Times New Roman" w:hAnsi="Times New Roman" w:cs="Times New Roman"/>
          <w:b/>
          <w:bCs/>
          <w:sz w:val="24"/>
          <w:szCs w:val="24"/>
          <w:lang w:eastAsia="pl-PL"/>
        </w:rPr>
      </w:pPr>
      <w:r w:rsidRPr="00FE4851">
        <w:rPr>
          <w:rFonts w:ascii="Times New Roman" w:eastAsia="Times New Roman" w:hAnsi="Times New Roman" w:cs="Times New Roman"/>
          <w:b/>
          <w:bCs/>
          <w:sz w:val="24"/>
          <w:szCs w:val="24"/>
          <w:lang w:eastAsia="pl-PL"/>
        </w:rPr>
        <w:t xml:space="preserve">IV.2.1) Kryteria oceny ofert: </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889"/>
        <w:gridCol w:w="1049"/>
      </w:tblGrid>
      <w:tr w:rsidR="00FE4851" w:rsidRPr="00FE4851" w:rsidTr="00FE4851">
        <w:trPr>
          <w:tblCellSpacing w:w="15" w:type="dxa"/>
        </w:trPr>
        <w:tc>
          <w:tcPr>
            <w:tcW w:w="0" w:type="auto"/>
            <w:vAlign w:val="center"/>
            <w:hideMark/>
          </w:tcPr>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i/>
                <w:iCs/>
                <w:sz w:val="24"/>
                <w:szCs w:val="24"/>
                <w:lang w:eastAsia="pl-PL"/>
              </w:rPr>
              <w:t>Kryteria</w:t>
            </w:r>
          </w:p>
        </w:tc>
        <w:tc>
          <w:tcPr>
            <w:tcW w:w="0" w:type="auto"/>
            <w:vAlign w:val="center"/>
            <w:hideMark/>
          </w:tcPr>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i/>
                <w:iCs/>
                <w:sz w:val="24"/>
                <w:szCs w:val="24"/>
                <w:lang w:eastAsia="pl-PL"/>
              </w:rPr>
              <w:t>Znaczenie</w:t>
            </w:r>
          </w:p>
        </w:tc>
      </w:tr>
      <w:tr w:rsidR="00FE4851" w:rsidRPr="00FE4851" w:rsidTr="00FE4851">
        <w:trPr>
          <w:tblCellSpacing w:w="15" w:type="dxa"/>
        </w:trPr>
        <w:tc>
          <w:tcPr>
            <w:tcW w:w="0" w:type="auto"/>
            <w:vAlign w:val="center"/>
            <w:hideMark/>
          </w:tcPr>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cena</w:t>
            </w:r>
          </w:p>
        </w:tc>
        <w:tc>
          <w:tcPr>
            <w:tcW w:w="0" w:type="auto"/>
            <w:vAlign w:val="center"/>
            <w:hideMark/>
          </w:tcPr>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100</w:t>
            </w:r>
          </w:p>
        </w:tc>
      </w:tr>
    </w:tbl>
    <w:p w:rsidR="00FE4851" w:rsidRDefault="00FE4851" w:rsidP="00FE4851">
      <w:pPr>
        <w:spacing w:after="0" w:line="240" w:lineRule="auto"/>
        <w:jc w:val="both"/>
        <w:rPr>
          <w:rFonts w:ascii="Times New Roman" w:eastAsia="Times New Roman" w:hAnsi="Times New Roman" w:cs="Times New Roman"/>
          <w:b/>
          <w:bCs/>
          <w:sz w:val="24"/>
          <w:szCs w:val="24"/>
          <w:lang w:eastAsia="pl-PL"/>
        </w:rPr>
      </w:pPr>
      <w:r w:rsidRPr="00FE485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E4851">
        <w:rPr>
          <w:rFonts w:ascii="Times New Roman" w:eastAsia="Times New Roman" w:hAnsi="Times New Roman" w:cs="Times New Roman"/>
          <w:b/>
          <w:bCs/>
          <w:sz w:val="24"/>
          <w:szCs w:val="24"/>
          <w:lang w:eastAsia="pl-PL"/>
        </w:rPr>
        <w:t>Pzp</w:t>
      </w:r>
      <w:proofErr w:type="spellEnd"/>
      <w:r w:rsidRPr="00FE4851">
        <w:rPr>
          <w:rFonts w:ascii="Times New Roman" w:eastAsia="Times New Roman" w:hAnsi="Times New Roman" w:cs="Times New Roman"/>
          <w:b/>
          <w:bCs/>
          <w:sz w:val="24"/>
          <w:szCs w:val="24"/>
          <w:lang w:eastAsia="pl-PL"/>
        </w:rPr>
        <w:t xml:space="preserve"> </w:t>
      </w:r>
      <w:r w:rsidRPr="00FE4851">
        <w:rPr>
          <w:rFonts w:ascii="Times New Roman" w:eastAsia="Times New Roman" w:hAnsi="Times New Roman" w:cs="Times New Roman"/>
          <w:sz w:val="24"/>
          <w:szCs w:val="24"/>
          <w:lang w:eastAsia="pl-PL"/>
        </w:rPr>
        <w:t xml:space="preserve">(przetarg nieograniczony) </w:t>
      </w:r>
      <w:r w:rsidRPr="00FE4851">
        <w:rPr>
          <w:rFonts w:ascii="Times New Roman" w:eastAsia="Times New Roman" w:hAnsi="Times New Roman" w:cs="Times New Roman"/>
          <w:sz w:val="24"/>
          <w:szCs w:val="24"/>
          <w:lang w:eastAsia="pl-PL"/>
        </w:rPr>
        <w:br/>
        <w:t xml:space="preserve">nie </w:t>
      </w:r>
      <w:r w:rsidRPr="00FE4851">
        <w:rPr>
          <w:rFonts w:ascii="Times New Roman" w:eastAsia="Times New Roman" w:hAnsi="Times New Roman" w:cs="Times New Roman"/>
          <w:sz w:val="24"/>
          <w:szCs w:val="24"/>
          <w:lang w:eastAsia="pl-PL"/>
        </w:rPr>
        <w:br/>
      </w:r>
      <w:r w:rsidRPr="00FE4851">
        <w:rPr>
          <w:rFonts w:ascii="Times New Roman" w:eastAsia="Times New Roman" w:hAnsi="Times New Roman" w:cs="Times New Roman"/>
          <w:b/>
          <w:bCs/>
          <w:sz w:val="24"/>
          <w:szCs w:val="24"/>
          <w:lang w:eastAsia="pl-PL"/>
        </w:rPr>
        <w:t xml:space="preserve">IV.3) Negocjacje z ogłoszeniem, dialog konkurencyjny, partnerstwo innowacyjne </w:t>
      </w:r>
      <w:r w:rsidRPr="00FE4851">
        <w:rPr>
          <w:rFonts w:ascii="Times New Roman" w:eastAsia="Times New Roman" w:hAnsi="Times New Roman" w:cs="Times New Roman"/>
          <w:sz w:val="24"/>
          <w:szCs w:val="24"/>
          <w:lang w:eastAsia="pl-PL"/>
        </w:rPr>
        <w:br/>
      </w:r>
      <w:r w:rsidRPr="00FE4851">
        <w:rPr>
          <w:rFonts w:ascii="Times New Roman" w:eastAsia="Times New Roman" w:hAnsi="Times New Roman" w:cs="Times New Roman"/>
          <w:b/>
          <w:bCs/>
          <w:sz w:val="24"/>
          <w:szCs w:val="24"/>
          <w:lang w:eastAsia="pl-PL"/>
        </w:rPr>
        <w:t>IV.3.1) Informacje na temat negocjacji z ogłoszeniem</w:t>
      </w:r>
    </w:p>
    <w:p w:rsid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Minimalne wymagania, które muszą spełniać wszystkie oferty:</w:t>
      </w:r>
    </w:p>
    <w:p w:rsid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 Przewidziane jest zastrzeżenie prawa do udzielenia zamówienia na podstawie ofert wstępnych bez przeprowadzenia negocjacji nie</w:t>
      </w:r>
    </w:p>
    <w:p w:rsid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Przewidziany jest podział negocjacji na etapy w celu ograniczenia liczby ofert: nie </w:t>
      </w:r>
      <w:r w:rsidRPr="00FE4851">
        <w:rPr>
          <w:rFonts w:ascii="Times New Roman" w:eastAsia="Times New Roman" w:hAnsi="Times New Roman" w:cs="Times New Roman"/>
          <w:sz w:val="24"/>
          <w:szCs w:val="24"/>
          <w:lang w:eastAsia="pl-PL"/>
        </w:rPr>
        <w:br/>
        <w:t xml:space="preserve">Należy podać informacje na temat etapów negocjacji (w tym liczbę etapów): </w:t>
      </w:r>
      <w:r w:rsidRPr="00FE4851">
        <w:rPr>
          <w:rFonts w:ascii="Times New Roman" w:eastAsia="Times New Roman" w:hAnsi="Times New Roman" w:cs="Times New Roman"/>
          <w:sz w:val="24"/>
          <w:szCs w:val="24"/>
          <w:lang w:eastAsia="pl-PL"/>
        </w:rPr>
        <w:br/>
        <w:t xml:space="preserve">Informacje dodatkowe </w:t>
      </w:r>
    </w:p>
    <w:p w:rsidR="00FE4851" w:rsidRDefault="00FE4851" w:rsidP="00FE4851">
      <w:pPr>
        <w:spacing w:after="0" w:line="240" w:lineRule="auto"/>
        <w:jc w:val="both"/>
        <w:rPr>
          <w:rFonts w:ascii="Times New Roman" w:eastAsia="Times New Roman" w:hAnsi="Times New Roman" w:cs="Times New Roman"/>
          <w:b/>
          <w:bCs/>
          <w:sz w:val="24"/>
          <w:szCs w:val="24"/>
          <w:lang w:eastAsia="pl-PL"/>
        </w:rPr>
      </w:pPr>
      <w:r w:rsidRPr="00FE4851">
        <w:rPr>
          <w:rFonts w:ascii="Times New Roman" w:eastAsia="Times New Roman" w:hAnsi="Times New Roman" w:cs="Times New Roman"/>
          <w:sz w:val="24"/>
          <w:szCs w:val="24"/>
          <w:lang w:eastAsia="pl-PL"/>
        </w:rPr>
        <w:br/>
      </w:r>
      <w:r w:rsidRPr="00FE4851">
        <w:rPr>
          <w:rFonts w:ascii="Times New Roman" w:eastAsia="Times New Roman" w:hAnsi="Times New Roman" w:cs="Times New Roman"/>
          <w:b/>
          <w:bCs/>
          <w:sz w:val="24"/>
          <w:szCs w:val="24"/>
          <w:lang w:eastAsia="pl-PL"/>
        </w:rPr>
        <w:t>IV.3.2) Informacje na temat dialogu konkurencyjnego</w:t>
      </w:r>
    </w:p>
    <w:p w:rsid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Opis potrzeb i wymagań zamawiającego lub informacja o sposobie uzyskania tego opisu:</w:t>
      </w:r>
    </w:p>
    <w:p w:rsid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Informacja o wysokości nagród dla wykonawców, którzy podczas dialogu konkurencyjnego przedstawili rozwiązania stanowiące podstawę do składania ofert, jeżeli zamawiający przewiduje nagrody: </w:t>
      </w:r>
    </w:p>
    <w:p w:rsid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Wstępny harmonogram postępowania:</w:t>
      </w:r>
    </w:p>
    <w:p w:rsid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Podział dialogu na etapy w celu ograniczenia liczby rozwiązań: nie </w:t>
      </w:r>
    </w:p>
    <w:p w:rsid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Należy podać informacje na temat etapów dialogu: </w:t>
      </w:r>
    </w:p>
    <w:p w:rsid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Informacje dodatkowe: </w:t>
      </w:r>
    </w:p>
    <w:p w:rsidR="00FE4851" w:rsidRDefault="00FE4851" w:rsidP="00FE4851">
      <w:pPr>
        <w:spacing w:after="0" w:line="240" w:lineRule="auto"/>
        <w:jc w:val="both"/>
        <w:rPr>
          <w:rFonts w:ascii="Times New Roman" w:eastAsia="Times New Roman" w:hAnsi="Times New Roman" w:cs="Times New Roman"/>
          <w:b/>
          <w:bCs/>
          <w:sz w:val="24"/>
          <w:szCs w:val="24"/>
          <w:lang w:eastAsia="pl-PL"/>
        </w:rPr>
      </w:pPr>
      <w:r w:rsidRPr="00FE4851">
        <w:rPr>
          <w:rFonts w:ascii="Times New Roman" w:eastAsia="Times New Roman" w:hAnsi="Times New Roman" w:cs="Times New Roman"/>
          <w:sz w:val="24"/>
          <w:szCs w:val="24"/>
          <w:lang w:eastAsia="pl-PL"/>
        </w:rPr>
        <w:br/>
      </w:r>
      <w:r w:rsidRPr="00FE4851">
        <w:rPr>
          <w:rFonts w:ascii="Times New Roman" w:eastAsia="Times New Roman" w:hAnsi="Times New Roman" w:cs="Times New Roman"/>
          <w:b/>
          <w:bCs/>
          <w:sz w:val="24"/>
          <w:szCs w:val="24"/>
          <w:lang w:eastAsia="pl-PL"/>
        </w:rPr>
        <w:t>IV.3.3) Informacje na temat partnerstwa innowacyjnego</w:t>
      </w:r>
    </w:p>
    <w:p w:rsid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Elementy opisu przedmiotu zamówienia definiujące minimalne wymagania, którym muszą odpowiadać wszystkie oferty:</w:t>
      </w:r>
    </w:p>
    <w:p w:rsid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Podział negocjacji na etapy w celu ograniczeniu liczby ofert podlegających negocjacjom poprzez zastosowanie kryteriów oceny ofert wskazanych w specyfikacji istotnych warunków zamówienia: </w:t>
      </w:r>
      <w:r w:rsidRPr="00FE4851">
        <w:rPr>
          <w:rFonts w:ascii="Times New Roman" w:eastAsia="Times New Roman" w:hAnsi="Times New Roman" w:cs="Times New Roman"/>
          <w:sz w:val="24"/>
          <w:szCs w:val="24"/>
          <w:lang w:eastAsia="pl-PL"/>
        </w:rPr>
        <w:br/>
        <w:t xml:space="preserve">nie </w:t>
      </w:r>
      <w:r w:rsidRPr="00FE4851">
        <w:rPr>
          <w:rFonts w:ascii="Times New Roman" w:eastAsia="Times New Roman" w:hAnsi="Times New Roman" w:cs="Times New Roman"/>
          <w:sz w:val="24"/>
          <w:szCs w:val="24"/>
          <w:lang w:eastAsia="pl-PL"/>
        </w:rPr>
        <w:br/>
        <w:t>Informacje dodatkowe:</w:t>
      </w:r>
    </w:p>
    <w:p w:rsidR="00FE4851" w:rsidRDefault="00FE4851" w:rsidP="00FE4851">
      <w:pPr>
        <w:spacing w:after="0" w:line="240" w:lineRule="auto"/>
        <w:jc w:val="both"/>
        <w:rPr>
          <w:rFonts w:ascii="Times New Roman" w:eastAsia="Times New Roman" w:hAnsi="Times New Roman" w:cs="Times New Roman"/>
          <w:b/>
          <w:bCs/>
          <w:sz w:val="24"/>
          <w:szCs w:val="24"/>
          <w:lang w:eastAsia="pl-PL"/>
        </w:rPr>
      </w:pPr>
      <w:r w:rsidRPr="00FE4851">
        <w:rPr>
          <w:rFonts w:ascii="Times New Roman" w:eastAsia="Times New Roman" w:hAnsi="Times New Roman" w:cs="Times New Roman"/>
          <w:b/>
          <w:bCs/>
          <w:sz w:val="24"/>
          <w:szCs w:val="24"/>
          <w:lang w:eastAsia="pl-PL"/>
        </w:rPr>
        <w:lastRenderedPageBreak/>
        <w:t>IV.4) Licytacja elektroniczna</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Adres strony internetowej, na której będzie prowadzona licytacja elektroniczna: </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Wymagania dotyczące rejestracji i identyfikacji wykonawców w licytacji elektronicznej, </w:t>
      </w:r>
      <w:r>
        <w:rPr>
          <w:rFonts w:ascii="Times New Roman" w:eastAsia="Times New Roman" w:hAnsi="Times New Roman" w:cs="Times New Roman"/>
          <w:sz w:val="24"/>
          <w:szCs w:val="24"/>
          <w:lang w:eastAsia="pl-PL"/>
        </w:rPr>
        <w:br/>
      </w:r>
      <w:r w:rsidRPr="00FE4851">
        <w:rPr>
          <w:rFonts w:ascii="Times New Roman" w:eastAsia="Times New Roman" w:hAnsi="Times New Roman" w:cs="Times New Roman"/>
          <w:sz w:val="24"/>
          <w:szCs w:val="24"/>
          <w:lang w:eastAsia="pl-PL"/>
        </w:rPr>
        <w:t xml:space="preserve">w tym wymagania techniczne urządzeń informatycznych: </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Informacje o liczbie etapów licytacji elektronicznej i czasie ich trwania: </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FE4851" w:rsidRPr="00FE4851" w:rsidTr="00FE4851">
        <w:trPr>
          <w:tblCellSpacing w:w="15" w:type="dxa"/>
        </w:trPr>
        <w:tc>
          <w:tcPr>
            <w:tcW w:w="0" w:type="auto"/>
            <w:vAlign w:val="center"/>
            <w:hideMark/>
          </w:tcPr>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etap nr</w:t>
            </w:r>
          </w:p>
        </w:tc>
        <w:tc>
          <w:tcPr>
            <w:tcW w:w="0" w:type="auto"/>
            <w:vAlign w:val="center"/>
            <w:hideMark/>
          </w:tcPr>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czas trwania etapu</w:t>
            </w:r>
          </w:p>
        </w:tc>
      </w:tr>
      <w:tr w:rsidR="00FE4851" w:rsidRPr="00FE4851" w:rsidTr="00FE4851">
        <w:trPr>
          <w:tblCellSpacing w:w="15" w:type="dxa"/>
        </w:trPr>
        <w:tc>
          <w:tcPr>
            <w:tcW w:w="0" w:type="auto"/>
            <w:vAlign w:val="center"/>
            <w:hideMark/>
          </w:tcPr>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p>
        </w:tc>
        <w:tc>
          <w:tcPr>
            <w:tcW w:w="0" w:type="auto"/>
            <w:vAlign w:val="center"/>
            <w:hideMark/>
          </w:tcPr>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p>
        </w:tc>
      </w:tr>
    </w:tbl>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Wykonawcy, którzy nie złożyli nowych postąpień, zostaną zakwalifikowani do następnego etapu: nie </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Termin otwarcia licytacji elektronicznej: </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Termin i warunki zamknięcia licytacji elektronicznej: </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Istotne dla stron postanowienia, które zostaną wprowadzone do treści zawieranej umowy </w:t>
      </w:r>
      <w:r>
        <w:rPr>
          <w:rFonts w:ascii="Times New Roman" w:eastAsia="Times New Roman" w:hAnsi="Times New Roman" w:cs="Times New Roman"/>
          <w:sz w:val="24"/>
          <w:szCs w:val="24"/>
          <w:lang w:eastAsia="pl-PL"/>
        </w:rPr>
        <w:br/>
      </w:r>
      <w:r w:rsidRPr="00FE4851">
        <w:rPr>
          <w:rFonts w:ascii="Times New Roman" w:eastAsia="Times New Roman" w:hAnsi="Times New Roman" w:cs="Times New Roman"/>
          <w:sz w:val="24"/>
          <w:szCs w:val="24"/>
          <w:lang w:eastAsia="pl-PL"/>
        </w:rPr>
        <w:t xml:space="preserve">w sprawie zamówienia publicznego, albo ogólne warunki umowy, albo wzór umowy: </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Wymagania dotyczące zabezpieczenia należytego wykonania umowy: </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Informacje dodatkowe: </w:t>
      </w:r>
    </w:p>
    <w:p w:rsidR="00FE4851" w:rsidRDefault="00FE4851" w:rsidP="00FE4851">
      <w:pPr>
        <w:spacing w:after="0" w:line="240" w:lineRule="auto"/>
        <w:jc w:val="both"/>
        <w:rPr>
          <w:rFonts w:ascii="Times New Roman" w:eastAsia="Times New Roman" w:hAnsi="Times New Roman" w:cs="Times New Roman"/>
          <w:b/>
          <w:bCs/>
          <w:sz w:val="24"/>
          <w:szCs w:val="24"/>
          <w:lang w:eastAsia="pl-PL"/>
        </w:rPr>
      </w:pPr>
      <w:r w:rsidRPr="00FE4851">
        <w:rPr>
          <w:rFonts w:ascii="Times New Roman" w:eastAsia="Times New Roman" w:hAnsi="Times New Roman" w:cs="Times New Roman"/>
          <w:b/>
          <w:bCs/>
          <w:sz w:val="24"/>
          <w:szCs w:val="24"/>
          <w:lang w:eastAsia="pl-PL"/>
        </w:rPr>
        <w:t>IV.5) ZMIANA UMOWY</w:t>
      </w:r>
    </w:p>
    <w:p w:rsid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E4851">
        <w:rPr>
          <w:rFonts w:ascii="Times New Roman" w:eastAsia="Times New Roman" w:hAnsi="Times New Roman" w:cs="Times New Roman"/>
          <w:sz w:val="24"/>
          <w:szCs w:val="24"/>
          <w:lang w:eastAsia="pl-PL"/>
        </w:rPr>
        <w:t xml:space="preserve"> tak</w:t>
      </w:r>
    </w:p>
    <w:p w:rsidR="00FE4851" w:rsidRDefault="00FE4851" w:rsidP="00FE4851">
      <w:pPr>
        <w:spacing w:after="0" w:line="240" w:lineRule="auto"/>
        <w:jc w:val="both"/>
        <w:rPr>
          <w:rFonts w:ascii="Times New Roman" w:eastAsia="Times New Roman" w:hAnsi="Times New Roman" w:cs="Times New Roman"/>
          <w:b/>
          <w:bCs/>
          <w:sz w:val="24"/>
          <w:szCs w:val="24"/>
          <w:lang w:eastAsia="pl-PL"/>
        </w:rPr>
      </w:pPr>
      <w:r w:rsidRPr="00FE4851">
        <w:rPr>
          <w:rFonts w:ascii="Times New Roman" w:eastAsia="Times New Roman" w:hAnsi="Times New Roman" w:cs="Times New Roman"/>
          <w:sz w:val="24"/>
          <w:szCs w:val="24"/>
          <w:lang w:eastAsia="pl-PL"/>
        </w:rPr>
        <w:t xml:space="preserve">Należy wskazać zakres, charakter zmian oraz warunki wprowadzenia zmian: </w:t>
      </w:r>
      <w:r w:rsidRPr="00FE4851">
        <w:rPr>
          <w:rFonts w:ascii="Times New Roman" w:eastAsia="Times New Roman" w:hAnsi="Times New Roman" w:cs="Times New Roman"/>
          <w:sz w:val="24"/>
          <w:szCs w:val="24"/>
          <w:lang w:eastAsia="pl-PL"/>
        </w:rPr>
        <w:br/>
        <w:t xml:space="preserve">8. Ustala się następujące okoliczności, które mogą powodować konieczność wprowadzenia istotnych zmian w treści zawartej umowy: </w:t>
      </w:r>
      <w:r w:rsidRPr="00FE4851">
        <w:rPr>
          <w:rFonts w:ascii="Times New Roman" w:eastAsia="Times New Roman" w:hAnsi="Times New Roman" w:cs="Times New Roman"/>
          <w:sz w:val="24"/>
          <w:szCs w:val="24"/>
          <w:lang w:eastAsia="pl-PL"/>
        </w:rPr>
        <w:sym w:font="Symbol" w:char="F02D"/>
      </w:r>
      <w:r w:rsidRPr="00FE4851">
        <w:rPr>
          <w:rFonts w:ascii="Times New Roman" w:eastAsia="Times New Roman" w:hAnsi="Times New Roman" w:cs="Times New Roman"/>
          <w:sz w:val="24"/>
          <w:szCs w:val="24"/>
          <w:lang w:eastAsia="pl-PL"/>
        </w:rPr>
        <w:t xml:space="preserve"> Ustawowa zmiana stawki podatku VAT; </w:t>
      </w:r>
      <w:r w:rsidRPr="00FE4851">
        <w:rPr>
          <w:rFonts w:ascii="Times New Roman" w:eastAsia="Times New Roman" w:hAnsi="Times New Roman" w:cs="Times New Roman"/>
          <w:sz w:val="24"/>
          <w:szCs w:val="24"/>
          <w:lang w:eastAsia="pl-PL"/>
        </w:rPr>
        <w:sym w:font="Symbol" w:char="F02D"/>
      </w:r>
      <w:r w:rsidRPr="00FE4851">
        <w:rPr>
          <w:rFonts w:ascii="Times New Roman" w:eastAsia="Times New Roman" w:hAnsi="Times New Roman" w:cs="Times New Roman"/>
          <w:sz w:val="24"/>
          <w:szCs w:val="24"/>
          <w:lang w:eastAsia="pl-PL"/>
        </w:rPr>
        <w:t xml:space="preserve"> Ustawowa zmiana podatku akcyzowego. </w:t>
      </w:r>
      <w:r w:rsidRPr="00FE4851">
        <w:rPr>
          <w:rFonts w:ascii="Times New Roman" w:eastAsia="Times New Roman" w:hAnsi="Times New Roman" w:cs="Times New Roman"/>
          <w:sz w:val="24"/>
          <w:szCs w:val="24"/>
          <w:lang w:eastAsia="pl-PL"/>
        </w:rPr>
        <w:sym w:font="Symbol" w:char="F02D"/>
      </w:r>
      <w:r w:rsidRPr="00FE4851">
        <w:rPr>
          <w:rFonts w:ascii="Times New Roman" w:eastAsia="Times New Roman" w:hAnsi="Times New Roman" w:cs="Times New Roman"/>
          <w:sz w:val="24"/>
          <w:szCs w:val="24"/>
          <w:lang w:eastAsia="pl-PL"/>
        </w:rPr>
        <w:t xml:space="preserve"> Rezygnacja przez Zamawiającego z punktów odbiorów wymienionych w Załączniku nr 1 do Umowy w przypadku przekazania, sprzedaży, wynajmu obiektu innemu właścicielowi oraz w przypadku zamknięcia lub likwidacji obiektu. Zwiększenie przez Zamawiającego ilości punktów odbioru energii, o których mowa w Załączniku nr 1 Umowy, w przypadku przyłączenia nowych obiektów do sieci elektroenergetycznej OSD, w rozmiarze nie większym niż 10% punktów odbioru energii. </w:t>
      </w:r>
      <w:r w:rsidRPr="00FE4851">
        <w:rPr>
          <w:rFonts w:ascii="Times New Roman" w:eastAsia="Times New Roman" w:hAnsi="Times New Roman" w:cs="Times New Roman"/>
          <w:sz w:val="24"/>
          <w:szCs w:val="24"/>
          <w:lang w:eastAsia="pl-PL"/>
        </w:rPr>
        <w:br/>
      </w:r>
      <w:r w:rsidRPr="00FE4851">
        <w:rPr>
          <w:rFonts w:ascii="Times New Roman" w:eastAsia="Times New Roman" w:hAnsi="Times New Roman" w:cs="Times New Roman"/>
          <w:b/>
          <w:bCs/>
          <w:sz w:val="24"/>
          <w:szCs w:val="24"/>
          <w:lang w:eastAsia="pl-PL"/>
        </w:rPr>
        <w:t>IV.6) INFORMACJE ADMINISTRACYJNE</w:t>
      </w:r>
    </w:p>
    <w:p w:rsidR="00FE4851" w:rsidRDefault="00FE4851" w:rsidP="00FE4851">
      <w:pPr>
        <w:spacing w:after="0" w:line="240" w:lineRule="auto"/>
        <w:jc w:val="both"/>
        <w:rPr>
          <w:rFonts w:ascii="Times New Roman" w:eastAsia="Times New Roman" w:hAnsi="Times New Roman" w:cs="Times New Roman"/>
          <w:i/>
          <w:iCs/>
          <w:sz w:val="24"/>
          <w:szCs w:val="24"/>
          <w:lang w:eastAsia="pl-PL"/>
        </w:rPr>
      </w:pPr>
      <w:r w:rsidRPr="00FE4851">
        <w:rPr>
          <w:rFonts w:ascii="Times New Roman" w:eastAsia="Times New Roman" w:hAnsi="Times New Roman" w:cs="Times New Roman"/>
          <w:sz w:val="24"/>
          <w:szCs w:val="24"/>
          <w:lang w:eastAsia="pl-PL"/>
        </w:rPr>
        <w:br/>
      </w:r>
      <w:r w:rsidRPr="00FE4851">
        <w:rPr>
          <w:rFonts w:ascii="Times New Roman" w:eastAsia="Times New Roman" w:hAnsi="Times New Roman" w:cs="Times New Roman"/>
          <w:b/>
          <w:bCs/>
          <w:sz w:val="24"/>
          <w:szCs w:val="24"/>
          <w:lang w:eastAsia="pl-PL"/>
        </w:rPr>
        <w:t xml:space="preserve">IV.6.1) Sposób udostępniania informacji o charakterze poufnym </w:t>
      </w:r>
      <w:r w:rsidRPr="00FE4851">
        <w:rPr>
          <w:rFonts w:ascii="Times New Roman" w:eastAsia="Times New Roman" w:hAnsi="Times New Roman" w:cs="Times New Roman"/>
          <w:i/>
          <w:iCs/>
          <w:sz w:val="24"/>
          <w:szCs w:val="24"/>
          <w:lang w:eastAsia="pl-PL"/>
        </w:rPr>
        <w:t>(jeżeli dotyczy):</w:t>
      </w:r>
    </w:p>
    <w:p w:rsidR="00FE4851" w:rsidRDefault="00FE4851" w:rsidP="00FE4851">
      <w:pPr>
        <w:spacing w:after="0" w:line="240" w:lineRule="auto"/>
        <w:jc w:val="both"/>
        <w:rPr>
          <w:rFonts w:ascii="Times New Roman" w:eastAsia="Times New Roman" w:hAnsi="Times New Roman" w:cs="Times New Roman"/>
          <w:b/>
          <w:bCs/>
          <w:sz w:val="24"/>
          <w:szCs w:val="24"/>
          <w:lang w:eastAsia="pl-PL"/>
        </w:rPr>
      </w:pPr>
      <w:r w:rsidRPr="00FE4851">
        <w:rPr>
          <w:rFonts w:ascii="Times New Roman" w:eastAsia="Times New Roman" w:hAnsi="Times New Roman" w:cs="Times New Roman"/>
          <w:b/>
          <w:bCs/>
          <w:sz w:val="24"/>
          <w:szCs w:val="24"/>
          <w:lang w:eastAsia="pl-PL"/>
        </w:rPr>
        <w:t>Środki służące ochronie informacji o charakterze poufnym</w:t>
      </w:r>
    </w:p>
    <w:p w:rsidR="00FE4851" w:rsidRDefault="00FE4851" w:rsidP="00FE4851">
      <w:pPr>
        <w:spacing w:after="0" w:line="240" w:lineRule="auto"/>
        <w:jc w:val="both"/>
        <w:rPr>
          <w:rFonts w:ascii="Times New Roman" w:eastAsia="Times New Roman" w:hAnsi="Times New Roman" w:cs="Times New Roman"/>
          <w:b/>
          <w:bCs/>
          <w:sz w:val="24"/>
          <w:szCs w:val="24"/>
          <w:lang w:eastAsia="pl-PL"/>
        </w:rPr>
      </w:pPr>
      <w:r w:rsidRPr="00FE4851">
        <w:rPr>
          <w:rFonts w:ascii="Times New Roman" w:eastAsia="Times New Roman" w:hAnsi="Times New Roman" w:cs="Times New Roman"/>
          <w:b/>
          <w:bCs/>
          <w:sz w:val="24"/>
          <w:szCs w:val="24"/>
          <w:lang w:eastAsia="pl-PL"/>
        </w:rPr>
        <w:t xml:space="preserve">IV.6.2) Termin składania ofert lub wniosków o dopuszczenie do udziału </w:t>
      </w:r>
      <w:r>
        <w:rPr>
          <w:rFonts w:ascii="Times New Roman" w:eastAsia="Times New Roman" w:hAnsi="Times New Roman" w:cs="Times New Roman"/>
          <w:b/>
          <w:bCs/>
          <w:sz w:val="24"/>
          <w:szCs w:val="24"/>
          <w:lang w:eastAsia="pl-PL"/>
        </w:rPr>
        <w:br/>
      </w:r>
      <w:r w:rsidRPr="00FE4851">
        <w:rPr>
          <w:rFonts w:ascii="Times New Roman" w:eastAsia="Times New Roman" w:hAnsi="Times New Roman" w:cs="Times New Roman"/>
          <w:b/>
          <w:bCs/>
          <w:sz w:val="24"/>
          <w:szCs w:val="24"/>
          <w:lang w:eastAsia="pl-PL"/>
        </w:rPr>
        <w:t>w postępowaniu:</w:t>
      </w:r>
    </w:p>
    <w:p w:rsidR="00FE4851" w:rsidRDefault="00FE4851" w:rsidP="00FE4851">
      <w:pPr>
        <w:spacing w:after="0" w:line="240" w:lineRule="auto"/>
        <w:jc w:val="both"/>
        <w:rPr>
          <w:rFonts w:ascii="Times New Roman" w:eastAsia="Times New Roman" w:hAnsi="Times New Roman" w:cs="Times New Roman"/>
          <w:b/>
          <w:bCs/>
          <w:sz w:val="24"/>
          <w:szCs w:val="24"/>
          <w:lang w:eastAsia="pl-PL"/>
        </w:rPr>
      </w:pPr>
    </w:p>
    <w:p w:rsid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Data: 09/12/2016, godzina: 09:45, </w:t>
      </w:r>
    </w:p>
    <w:p w:rsidR="00FE4851" w:rsidRDefault="00FE4851" w:rsidP="00FE4851">
      <w:pPr>
        <w:spacing w:after="0" w:line="240" w:lineRule="auto"/>
        <w:jc w:val="both"/>
        <w:rPr>
          <w:rFonts w:ascii="Times New Roman" w:eastAsia="Times New Roman" w:hAnsi="Times New Roman" w:cs="Times New Roman"/>
          <w:sz w:val="24"/>
          <w:szCs w:val="24"/>
          <w:lang w:eastAsia="pl-PL"/>
        </w:rPr>
      </w:pPr>
    </w:p>
    <w:p w:rsid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Skrócenie terminu składania wniosków, ze względu na pilną potrzebę udzielenia zamówienia (przetarg nieograniczony, przetarg ograniczony, negocjacje z ogłoszeniem): </w:t>
      </w:r>
    </w:p>
    <w:p w:rsid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nie </w:t>
      </w:r>
      <w:r w:rsidRPr="00FE4851">
        <w:rPr>
          <w:rFonts w:ascii="Times New Roman" w:eastAsia="Times New Roman" w:hAnsi="Times New Roman" w:cs="Times New Roman"/>
          <w:sz w:val="24"/>
          <w:szCs w:val="24"/>
          <w:lang w:eastAsia="pl-PL"/>
        </w:rPr>
        <w:br/>
        <w:t xml:space="preserve">Wskazać powody: </w:t>
      </w:r>
    </w:p>
    <w:p w:rsid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Język lub języki, w jakich mogą być sporządzane oferty lub wnioski o dopuszczenie do udziału w postępowaniu</w:t>
      </w:r>
    </w:p>
    <w:p w:rsidR="00FE4851" w:rsidRDefault="00FE4851" w:rsidP="00FE485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Język polski</w:t>
      </w:r>
    </w:p>
    <w:p w:rsid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b/>
          <w:bCs/>
          <w:sz w:val="24"/>
          <w:szCs w:val="24"/>
          <w:lang w:eastAsia="pl-PL"/>
        </w:rPr>
        <w:t xml:space="preserve">IV.6.3) Termin związania ofertą: </w:t>
      </w:r>
      <w:r w:rsidRPr="00FE4851">
        <w:rPr>
          <w:rFonts w:ascii="Times New Roman" w:eastAsia="Times New Roman" w:hAnsi="Times New Roman" w:cs="Times New Roman"/>
          <w:sz w:val="24"/>
          <w:szCs w:val="24"/>
          <w:lang w:eastAsia="pl-PL"/>
        </w:rPr>
        <w:t xml:space="preserve">okres w dniach: 30 (od ostatecznego terminu składania ofert) </w:t>
      </w:r>
    </w:p>
    <w:p w:rsid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lastRenderedPageBreak/>
        <w:br/>
      </w:r>
      <w:r w:rsidRPr="00FE4851">
        <w:rPr>
          <w:rFonts w:ascii="Times New Roman" w:eastAsia="Times New Roman" w:hAnsi="Times New Roman" w:cs="Times New Roman"/>
          <w:b/>
          <w:bCs/>
          <w:sz w:val="24"/>
          <w:szCs w:val="24"/>
          <w:lang w:eastAsia="pl-PL"/>
        </w:rPr>
        <w:t xml:space="preserve">IV.6.4) Przewiduje się unieważnienie postępowania o udzielenie zamówienia, </w:t>
      </w:r>
      <w:r>
        <w:rPr>
          <w:rFonts w:ascii="Times New Roman" w:eastAsia="Times New Roman" w:hAnsi="Times New Roman" w:cs="Times New Roman"/>
          <w:b/>
          <w:bCs/>
          <w:sz w:val="24"/>
          <w:szCs w:val="24"/>
          <w:lang w:eastAsia="pl-PL"/>
        </w:rPr>
        <w:br/>
      </w:r>
      <w:r w:rsidRPr="00FE4851">
        <w:rPr>
          <w:rFonts w:ascii="Times New Roman" w:eastAsia="Times New Roman" w:hAnsi="Times New Roman" w:cs="Times New Roman"/>
          <w:b/>
          <w:bCs/>
          <w:sz w:val="24"/>
          <w:szCs w:val="24"/>
          <w:lang w:eastAsia="pl-PL"/>
        </w:rPr>
        <w:t>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E4851">
        <w:rPr>
          <w:rFonts w:ascii="Times New Roman" w:eastAsia="Times New Roman" w:hAnsi="Times New Roman" w:cs="Times New Roman"/>
          <w:sz w:val="24"/>
          <w:szCs w:val="24"/>
          <w:lang w:eastAsia="pl-PL"/>
        </w:rPr>
        <w:t xml:space="preserve"> nie </w:t>
      </w:r>
      <w:r w:rsidRPr="00FE4851">
        <w:rPr>
          <w:rFonts w:ascii="Times New Roman" w:eastAsia="Times New Roman" w:hAnsi="Times New Roman" w:cs="Times New Roman"/>
          <w:sz w:val="24"/>
          <w:szCs w:val="24"/>
          <w:lang w:eastAsia="pl-PL"/>
        </w:rPr>
        <w:br/>
      </w:r>
      <w:r w:rsidRPr="00FE485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E4851">
        <w:rPr>
          <w:rFonts w:ascii="Times New Roman" w:eastAsia="Times New Roman" w:hAnsi="Times New Roman" w:cs="Times New Roman"/>
          <w:sz w:val="24"/>
          <w:szCs w:val="24"/>
          <w:lang w:eastAsia="pl-PL"/>
        </w:rPr>
        <w:t xml:space="preserve"> nie</w:t>
      </w:r>
    </w:p>
    <w:p w:rsidR="00FE4851" w:rsidRPr="00FE4851" w:rsidRDefault="00FE4851" w:rsidP="00FE4851">
      <w:pPr>
        <w:spacing w:after="0" w:line="240" w:lineRule="auto"/>
        <w:jc w:val="both"/>
        <w:rPr>
          <w:rFonts w:ascii="Times New Roman" w:eastAsia="Times New Roman" w:hAnsi="Times New Roman" w:cs="Times New Roman"/>
          <w:sz w:val="24"/>
          <w:szCs w:val="24"/>
          <w:lang w:eastAsia="pl-PL"/>
        </w:rPr>
      </w:pPr>
      <w:r w:rsidRPr="00FE4851">
        <w:rPr>
          <w:rFonts w:ascii="Times New Roman" w:eastAsia="Times New Roman" w:hAnsi="Times New Roman" w:cs="Times New Roman"/>
          <w:sz w:val="24"/>
          <w:szCs w:val="24"/>
          <w:lang w:eastAsia="pl-PL"/>
        </w:rPr>
        <w:t xml:space="preserve"> </w:t>
      </w:r>
      <w:r w:rsidRPr="00FE4851">
        <w:rPr>
          <w:rFonts w:ascii="Times New Roman" w:eastAsia="Times New Roman" w:hAnsi="Times New Roman" w:cs="Times New Roman"/>
          <w:sz w:val="24"/>
          <w:szCs w:val="24"/>
          <w:lang w:eastAsia="pl-PL"/>
        </w:rPr>
        <w:br/>
      </w:r>
      <w:r w:rsidRPr="00FE4851">
        <w:rPr>
          <w:rFonts w:ascii="Times New Roman" w:eastAsia="Times New Roman" w:hAnsi="Times New Roman" w:cs="Times New Roman"/>
          <w:b/>
          <w:bCs/>
          <w:sz w:val="24"/>
          <w:szCs w:val="24"/>
          <w:lang w:eastAsia="pl-PL"/>
        </w:rPr>
        <w:t>IV.6.6) Informacje dodatkowe:</w:t>
      </w:r>
    </w:p>
    <w:p w:rsidR="00FE4851" w:rsidRPr="00FE4851" w:rsidRDefault="00FE4851" w:rsidP="00FE4851">
      <w:pPr>
        <w:spacing w:after="240" w:line="240" w:lineRule="auto"/>
        <w:jc w:val="both"/>
        <w:rPr>
          <w:rFonts w:ascii="Times New Roman" w:eastAsia="Times New Roman" w:hAnsi="Times New Roman" w:cs="Times New Roman"/>
          <w:sz w:val="24"/>
          <w:szCs w:val="24"/>
          <w:lang w:eastAsia="pl-PL"/>
        </w:rPr>
      </w:pPr>
    </w:p>
    <w:p w:rsidR="00037837" w:rsidRDefault="00037837" w:rsidP="00FE4851">
      <w:pPr>
        <w:jc w:val="both"/>
      </w:pPr>
    </w:p>
    <w:sectPr w:rsidR="00037837" w:rsidSect="000378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compat/>
  <w:rsids>
    <w:rsidRoot w:val="00FE4851"/>
    <w:rsid w:val="00037837"/>
    <w:rsid w:val="005007F9"/>
    <w:rsid w:val="00FE48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783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920710">
      <w:bodyDiv w:val="1"/>
      <w:marLeft w:val="0"/>
      <w:marRight w:val="0"/>
      <w:marTop w:val="0"/>
      <w:marBottom w:val="0"/>
      <w:divBdr>
        <w:top w:val="none" w:sz="0" w:space="0" w:color="auto"/>
        <w:left w:val="none" w:sz="0" w:space="0" w:color="auto"/>
        <w:bottom w:val="none" w:sz="0" w:space="0" w:color="auto"/>
        <w:right w:val="none" w:sz="0" w:space="0" w:color="auto"/>
      </w:divBdr>
      <w:divsChild>
        <w:div w:id="1550385893">
          <w:marLeft w:val="0"/>
          <w:marRight w:val="0"/>
          <w:marTop w:val="0"/>
          <w:marBottom w:val="0"/>
          <w:divBdr>
            <w:top w:val="none" w:sz="0" w:space="0" w:color="auto"/>
            <w:left w:val="none" w:sz="0" w:space="0" w:color="auto"/>
            <w:bottom w:val="none" w:sz="0" w:space="0" w:color="auto"/>
            <w:right w:val="none" w:sz="0" w:space="0" w:color="auto"/>
          </w:divBdr>
          <w:divsChild>
            <w:div w:id="1227296721">
              <w:marLeft w:val="0"/>
              <w:marRight w:val="0"/>
              <w:marTop w:val="0"/>
              <w:marBottom w:val="0"/>
              <w:divBdr>
                <w:top w:val="none" w:sz="0" w:space="0" w:color="auto"/>
                <w:left w:val="none" w:sz="0" w:space="0" w:color="auto"/>
                <w:bottom w:val="none" w:sz="0" w:space="0" w:color="auto"/>
                <w:right w:val="none" w:sz="0" w:space="0" w:color="auto"/>
              </w:divBdr>
              <w:divsChild>
                <w:div w:id="741758290">
                  <w:marLeft w:val="0"/>
                  <w:marRight w:val="0"/>
                  <w:marTop w:val="0"/>
                  <w:marBottom w:val="0"/>
                  <w:divBdr>
                    <w:top w:val="none" w:sz="0" w:space="0" w:color="auto"/>
                    <w:left w:val="none" w:sz="0" w:space="0" w:color="auto"/>
                    <w:bottom w:val="none" w:sz="0" w:space="0" w:color="auto"/>
                    <w:right w:val="none" w:sz="0" w:space="0" w:color="auto"/>
                  </w:divBdr>
                  <w:divsChild>
                    <w:div w:id="1262032497">
                      <w:marLeft w:val="0"/>
                      <w:marRight w:val="0"/>
                      <w:marTop w:val="0"/>
                      <w:marBottom w:val="0"/>
                      <w:divBdr>
                        <w:top w:val="none" w:sz="0" w:space="0" w:color="auto"/>
                        <w:left w:val="none" w:sz="0" w:space="0" w:color="auto"/>
                        <w:bottom w:val="none" w:sz="0" w:space="0" w:color="auto"/>
                        <w:right w:val="none" w:sz="0" w:space="0" w:color="auto"/>
                      </w:divBdr>
                    </w:div>
                    <w:div w:id="2005432234">
                      <w:marLeft w:val="0"/>
                      <w:marRight w:val="0"/>
                      <w:marTop w:val="0"/>
                      <w:marBottom w:val="0"/>
                      <w:divBdr>
                        <w:top w:val="none" w:sz="0" w:space="0" w:color="auto"/>
                        <w:left w:val="none" w:sz="0" w:space="0" w:color="auto"/>
                        <w:bottom w:val="none" w:sz="0" w:space="0" w:color="auto"/>
                        <w:right w:val="none" w:sz="0" w:space="0" w:color="auto"/>
                      </w:divBdr>
                    </w:div>
                    <w:div w:id="1832022928">
                      <w:marLeft w:val="0"/>
                      <w:marRight w:val="0"/>
                      <w:marTop w:val="0"/>
                      <w:marBottom w:val="0"/>
                      <w:divBdr>
                        <w:top w:val="none" w:sz="0" w:space="0" w:color="auto"/>
                        <w:left w:val="none" w:sz="0" w:space="0" w:color="auto"/>
                        <w:bottom w:val="none" w:sz="0" w:space="0" w:color="auto"/>
                        <w:right w:val="none" w:sz="0" w:space="0" w:color="auto"/>
                      </w:divBdr>
                      <w:divsChild>
                        <w:div w:id="1513490816">
                          <w:marLeft w:val="0"/>
                          <w:marRight w:val="0"/>
                          <w:marTop w:val="0"/>
                          <w:marBottom w:val="0"/>
                          <w:divBdr>
                            <w:top w:val="none" w:sz="0" w:space="0" w:color="auto"/>
                            <w:left w:val="none" w:sz="0" w:space="0" w:color="auto"/>
                            <w:bottom w:val="none" w:sz="0" w:space="0" w:color="auto"/>
                            <w:right w:val="none" w:sz="0" w:space="0" w:color="auto"/>
                          </w:divBdr>
                        </w:div>
                      </w:divsChild>
                    </w:div>
                    <w:div w:id="8528668">
                      <w:marLeft w:val="0"/>
                      <w:marRight w:val="0"/>
                      <w:marTop w:val="0"/>
                      <w:marBottom w:val="0"/>
                      <w:divBdr>
                        <w:top w:val="none" w:sz="0" w:space="0" w:color="auto"/>
                        <w:left w:val="none" w:sz="0" w:space="0" w:color="auto"/>
                        <w:bottom w:val="none" w:sz="0" w:space="0" w:color="auto"/>
                        <w:right w:val="none" w:sz="0" w:space="0" w:color="auto"/>
                      </w:divBdr>
                      <w:divsChild>
                        <w:div w:id="206332508">
                          <w:marLeft w:val="0"/>
                          <w:marRight w:val="0"/>
                          <w:marTop w:val="0"/>
                          <w:marBottom w:val="0"/>
                          <w:divBdr>
                            <w:top w:val="none" w:sz="0" w:space="0" w:color="auto"/>
                            <w:left w:val="none" w:sz="0" w:space="0" w:color="auto"/>
                            <w:bottom w:val="none" w:sz="0" w:space="0" w:color="auto"/>
                            <w:right w:val="none" w:sz="0" w:space="0" w:color="auto"/>
                          </w:divBdr>
                        </w:div>
                      </w:divsChild>
                    </w:div>
                    <w:div w:id="341519450">
                      <w:marLeft w:val="0"/>
                      <w:marRight w:val="0"/>
                      <w:marTop w:val="0"/>
                      <w:marBottom w:val="0"/>
                      <w:divBdr>
                        <w:top w:val="none" w:sz="0" w:space="0" w:color="auto"/>
                        <w:left w:val="none" w:sz="0" w:space="0" w:color="auto"/>
                        <w:bottom w:val="none" w:sz="0" w:space="0" w:color="auto"/>
                        <w:right w:val="none" w:sz="0" w:space="0" w:color="auto"/>
                      </w:divBdr>
                      <w:divsChild>
                        <w:div w:id="178281179">
                          <w:marLeft w:val="0"/>
                          <w:marRight w:val="0"/>
                          <w:marTop w:val="0"/>
                          <w:marBottom w:val="0"/>
                          <w:divBdr>
                            <w:top w:val="none" w:sz="0" w:space="0" w:color="auto"/>
                            <w:left w:val="none" w:sz="0" w:space="0" w:color="auto"/>
                            <w:bottom w:val="none" w:sz="0" w:space="0" w:color="auto"/>
                            <w:right w:val="none" w:sz="0" w:space="0" w:color="auto"/>
                          </w:divBdr>
                        </w:div>
                        <w:div w:id="688063750">
                          <w:marLeft w:val="0"/>
                          <w:marRight w:val="0"/>
                          <w:marTop w:val="0"/>
                          <w:marBottom w:val="0"/>
                          <w:divBdr>
                            <w:top w:val="none" w:sz="0" w:space="0" w:color="auto"/>
                            <w:left w:val="none" w:sz="0" w:space="0" w:color="auto"/>
                            <w:bottom w:val="none" w:sz="0" w:space="0" w:color="auto"/>
                            <w:right w:val="none" w:sz="0" w:space="0" w:color="auto"/>
                          </w:divBdr>
                        </w:div>
                        <w:div w:id="1006371486">
                          <w:marLeft w:val="0"/>
                          <w:marRight w:val="0"/>
                          <w:marTop w:val="0"/>
                          <w:marBottom w:val="0"/>
                          <w:divBdr>
                            <w:top w:val="none" w:sz="0" w:space="0" w:color="auto"/>
                            <w:left w:val="none" w:sz="0" w:space="0" w:color="auto"/>
                            <w:bottom w:val="none" w:sz="0" w:space="0" w:color="auto"/>
                            <w:right w:val="none" w:sz="0" w:space="0" w:color="auto"/>
                          </w:divBdr>
                        </w:div>
                        <w:div w:id="1719278107">
                          <w:marLeft w:val="0"/>
                          <w:marRight w:val="0"/>
                          <w:marTop w:val="0"/>
                          <w:marBottom w:val="0"/>
                          <w:divBdr>
                            <w:top w:val="none" w:sz="0" w:space="0" w:color="auto"/>
                            <w:left w:val="none" w:sz="0" w:space="0" w:color="auto"/>
                            <w:bottom w:val="none" w:sz="0" w:space="0" w:color="auto"/>
                            <w:right w:val="none" w:sz="0" w:space="0" w:color="auto"/>
                          </w:divBdr>
                        </w:div>
                      </w:divsChild>
                    </w:div>
                    <w:div w:id="1435321567">
                      <w:marLeft w:val="0"/>
                      <w:marRight w:val="0"/>
                      <w:marTop w:val="0"/>
                      <w:marBottom w:val="0"/>
                      <w:divBdr>
                        <w:top w:val="none" w:sz="0" w:space="0" w:color="auto"/>
                        <w:left w:val="none" w:sz="0" w:space="0" w:color="auto"/>
                        <w:bottom w:val="none" w:sz="0" w:space="0" w:color="auto"/>
                        <w:right w:val="none" w:sz="0" w:space="0" w:color="auto"/>
                      </w:divBdr>
                      <w:divsChild>
                        <w:div w:id="2099015303">
                          <w:marLeft w:val="0"/>
                          <w:marRight w:val="0"/>
                          <w:marTop w:val="0"/>
                          <w:marBottom w:val="0"/>
                          <w:divBdr>
                            <w:top w:val="none" w:sz="0" w:space="0" w:color="auto"/>
                            <w:left w:val="none" w:sz="0" w:space="0" w:color="auto"/>
                            <w:bottom w:val="none" w:sz="0" w:space="0" w:color="auto"/>
                            <w:right w:val="none" w:sz="0" w:space="0" w:color="auto"/>
                          </w:divBdr>
                        </w:div>
                        <w:div w:id="1661082522">
                          <w:marLeft w:val="0"/>
                          <w:marRight w:val="0"/>
                          <w:marTop w:val="0"/>
                          <w:marBottom w:val="0"/>
                          <w:divBdr>
                            <w:top w:val="none" w:sz="0" w:space="0" w:color="auto"/>
                            <w:left w:val="none" w:sz="0" w:space="0" w:color="auto"/>
                            <w:bottom w:val="none" w:sz="0" w:space="0" w:color="auto"/>
                            <w:right w:val="none" w:sz="0" w:space="0" w:color="auto"/>
                          </w:divBdr>
                        </w:div>
                        <w:div w:id="87429059">
                          <w:marLeft w:val="0"/>
                          <w:marRight w:val="0"/>
                          <w:marTop w:val="0"/>
                          <w:marBottom w:val="0"/>
                          <w:divBdr>
                            <w:top w:val="none" w:sz="0" w:space="0" w:color="auto"/>
                            <w:left w:val="none" w:sz="0" w:space="0" w:color="auto"/>
                            <w:bottom w:val="none" w:sz="0" w:space="0" w:color="auto"/>
                            <w:right w:val="none" w:sz="0" w:space="0" w:color="auto"/>
                          </w:divBdr>
                        </w:div>
                        <w:div w:id="726294826">
                          <w:marLeft w:val="0"/>
                          <w:marRight w:val="0"/>
                          <w:marTop w:val="0"/>
                          <w:marBottom w:val="0"/>
                          <w:divBdr>
                            <w:top w:val="none" w:sz="0" w:space="0" w:color="auto"/>
                            <w:left w:val="none" w:sz="0" w:space="0" w:color="auto"/>
                            <w:bottom w:val="none" w:sz="0" w:space="0" w:color="auto"/>
                            <w:right w:val="none" w:sz="0" w:space="0" w:color="auto"/>
                          </w:divBdr>
                        </w:div>
                        <w:div w:id="1004552620">
                          <w:marLeft w:val="0"/>
                          <w:marRight w:val="0"/>
                          <w:marTop w:val="0"/>
                          <w:marBottom w:val="0"/>
                          <w:divBdr>
                            <w:top w:val="none" w:sz="0" w:space="0" w:color="auto"/>
                            <w:left w:val="none" w:sz="0" w:space="0" w:color="auto"/>
                            <w:bottom w:val="none" w:sz="0" w:space="0" w:color="auto"/>
                            <w:right w:val="none" w:sz="0" w:space="0" w:color="auto"/>
                          </w:divBdr>
                        </w:div>
                        <w:div w:id="1950775813">
                          <w:marLeft w:val="0"/>
                          <w:marRight w:val="0"/>
                          <w:marTop w:val="0"/>
                          <w:marBottom w:val="0"/>
                          <w:divBdr>
                            <w:top w:val="none" w:sz="0" w:space="0" w:color="auto"/>
                            <w:left w:val="none" w:sz="0" w:space="0" w:color="auto"/>
                            <w:bottom w:val="none" w:sz="0" w:space="0" w:color="auto"/>
                            <w:right w:val="none" w:sz="0" w:space="0" w:color="auto"/>
                          </w:divBdr>
                        </w:div>
                        <w:div w:id="1015810878">
                          <w:marLeft w:val="0"/>
                          <w:marRight w:val="0"/>
                          <w:marTop w:val="0"/>
                          <w:marBottom w:val="0"/>
                          <w:divBdr>
                            <w:top w:val="none" w:sz="0" w:space="0" w:color="auto"/>
                            <w:left w:val="none" w:sz="0" w:space="0" w:color="auto"/>
                            <w:bottom w:val="none" w:sz="0" w:space="0" w:color="auto"/>
                            <w:right w:val="none" w:sz="0" w:space="0" w:color="auto"/>
                          </w:divBdr>
                        </w:div>
                      </w:divsChild>
                    </w:div>
                    <w:div w:id="479034052">
                      <w:marLeft w:val="0"/>
                      <w:marRight w:val="0"/>
                      <w:marTop w:val="0"/>
                      <w:marBottom w:val="0"/>
                      <w:divBdr>
                        <w:top w:val="none" w:sz="0" w:space="0" w:color="auto"/>
                        <w:left w:val="none" w:sz="0" w:space="0" w:color="auto"/>
                        <w:bottom w:val="none" w:sz="0" w:space="0" w:color="auto"/>
                        <w:right w:val="none" w:sz="0" w:space="0" w:color="auto"/>
                      </w:divBdr>
                      <w:divsChild>
                        <w:div w:id="1060521046">
                          <w:marLeft w:val="0"/>
                          <w:marRight w:val="0"/>
                          <w:marTop w:val="0"/>
                          <w:marBottom w:val="0"/>
                          <w:divBdr>
                            <w:top w:val="none" w:sz="0" w:space="0" w:color="auto"/>
                            <w:left w:val="none" w:sz="0" w:space="0" w:color="auto"/>
                            <w:bottom w:val="none" w:sz="0" w:space="0" w:color="auto"/>
                            <w:right w:val="none" w:sz="0" w:space="0" w:color="auto"/>
                          </w:divBdr>
                        </w:div>
                        <w:div w:id="1182476094">
                          <w:marLeft w:val="0"/>
                          <w:marRight w:val="0"/>
                          <w:marTop w:val="0"/>
                          <w:marBottom w:val="0"/>
                          <w:divBdr>
                            <w:top w:val="none" w:sz="0" w:space="0" w:color="auto"/>
                            <w:left w:val="none" w:sz="0" w:space="0" w:color="auto"/>
                            <w:bottom w:val="none" w:sz="0" w:space="0" w:color="auto"/>
                            <w:right w:val="none" w:sz="0" w:space="0" w:color="auto"/>
                          </w:divBdr>
                        </w:div>
                        <w:div w:id="378864077">
                          <w:marLeft w:val="0"/>
                          <w:marRight w:val="0"/>
                          <w:marTop w:val="0"/>
                          <w:marBottom w:val="0"/>
                          <w:divBdr>
                            <w:top w:val="none" w:sz="0" w:space="0" w:color="auto"/>
                            <w:left w:val="none" w:sz="0" w:space="0" w:color="auto"/>
                            <w:bottom w:val="none" w:sz="0" w:space="0" w:color="auto"/>
                            <w:right w:val="none" w:sz="0" w:space="0" w:color="auto"/>
                          </w:divBdr>
                        </w:div>
                      </w:divsChild>
                    </w:div>
                    <w:div w:id="2083796275">
                      <w:marLeft w:val="0"/>
                      <w:marRight w:val="0"/>
                      <w:marTop w:val="0"/>
                      <w:marBottom w:val="0"/>
                      <w:divBdr>
                        <w:top w:val="none" w:sz="0" w:space="0" w:color="auto"/>
                        <w:left w:val="none" w:sz="0" w:space="0" w:color="auto"/>
                        <w:bottom w:val="none" w:sz="0" w:space="0" w:color="auto"/>
                        <w:right w:val="none" w:sz="0" w:space="0" w:color="auto"/>
                      </w:divBdr>
                      <w:divsChild>
                        <w:div w:id="1871261566">
                          <w:marLeft w:val="0"/>
                          <w:marRight w:val="0"/>
                          <w:marTop w:val="0"/>
                          <w:marBottom w:val="0"/>
                          <w:divBdr>
                            <w:top w:val="none" w:sz="0" w:space="0" w:color="auto"/>
                            <w:left w:val="none" w:sz="0" w:space="0" w:color="auto"/>
                            <w:bottom w:val="none" w:sz="0" w:space="0" w:color="auto"/>
                            <w:right w:val="none" w:sz="0" w:space="0" w:color="auto"/>
                          </w:divBdr>
                        </w:div>
                        <w:div w:id="477067948">
                          <w:marLeft w:val="0"/>
                          <w:marRight w:val="0"/>
                          <w:marTop w:val="0"/>
                          <w:marBottom w:val="0"/>
                          <w:divBdr>
                            <w:top w:val="none" w:sz="0" w:space="0" w:color="auto"/>
                            <w:left w:val="none" w:sz="0" w:space="0" w:color="auto"/>
                            <w:bottom w:val="none" w:sz="0" w:space="0" w:color="auto"/>
                            <w:right w:val="none" w:sz="0" w:space="0" w:color="auto"/>
                          </w:divBdr>
                        </w:div>
                        <w:div w:id="1393390241">
                          <w:marLeft w:val="0"/>
                          <w:marRight w:val="0"/>
                          <w:marTop w:val="0"/>
                          <w:marBottom w:val="0"/>
                          <w:divBdr>
                            <w:top w:val="none" w:sz="0" w:space="0" w:color="auto"/>
                            <w:left w:val="none" w:sz="0" w:space="0" w:color="auto"/>
                            <w:bottom w:val="none" w:sz="0" w:space="0" w:color="auto"/>
                            <w:right w:val="none" w:sz="0" w:space="0" w:color="auto"/>
                          </w:divBdr>
                        </w:div>
                        <w:div w:id="1112434987">
                          <w:marLeft w:val="0"/>
                          <w:marRight w:val="0"/>
                          <w:marTop w:val="0"/>
                          <w:marBottom w:val="0"/>
                          <w:divBdr>
                            <w:top w:val="none" w:sz="0" w:space="0" w:color="auto"/>
                            <w:left w:val="none" w:sz="0" w:space="0" w:color="auto"/>
                            <w:bottom w:val="none" w:sz="0" w:space="0" w:color="auto"/>
                            <w:right w:val="none" w:sz="0" w:space="0" w:color="auto"/>
                          </w:divBdr>
                        </w:div>
                        <w:div w:id="928925841">
                          <w:marLeft w:val="0"/>
                          <w:marRight w:val="0"/>
                          <w:marTop w:val="0"/>
                          <w:marBottom w:val="0"/>
                          <w:divBdr>
                            <w:top w:val="none" w:sz="0" w:space="0" w:color="auto"/>
                            <w:left w:val="none" w:sz="0" w:space="0" w:color="auto"/>
                            <w:bottom w:val="none" w:sz="0" w:space="0" w:color="auto"/>
                            <w:right w:val="none" w:sz="0" w:space="0" w:color="auto"/>
                          </w:divBdr>
                        </w:div>
                      </w:divsChild>
                    </w:div>
                    <w:div w:id="1280070279">
                      <w:marLeft w:val="0"/>
                      <w:marRight w:val="0"/>
                      <w:marTop w:val="0"/>
                      <w:marBottom w:val="0"/>
                      <w:divBdr>
                        <w:top w:val="none" w:sz="0" w:space="0" w:color="auto"/>
                        <w:left w:val="none" w:sz="0" w:space="0" w:color="auto"/>
                        <w:bottom w:val="none" w:sz="0" w:space="0" w:color="auto"/>
                        <w:right w:val="none" w:sz="0" w:space="0" w:color="auto"/>
                      </w:divBdr>
                      <w:divsChild>
                        <w:div w:id="1899778217">
                          <w:marLeft w:val="0"/>
                          <w:marRight w:val="0"/>
                          <w:marTop w:val="0"/>
                          <w:marBottom w:val="0"/>
                          <w:divBdr>
                            <w:top w:val="none" w:sz="0" w:space="0" w:color="auto"/>
                            <w:left w:val="none" w:sz="0" w:space="0" w:color="auto"/>
                            <w:bottom w:val="none" w:sz="0" w:space="0" w:color="auto"/>
                            <w:right w:val="none" w:sz="0" w:space="0" w:color="auto"/>
                          </w:divBdr>
                        </w:div>
                        <w:div w:id="2054646010">
                          <w:marLeft w:val="0"/>
                          <w:marRight w:val="0"/>
                          <w:marTop w:val="0"/>
                          <w:marBottom w:val="0"/>
                          <w:divBdr>
                            <w:top w:val="none" w:sz="0" w:space="0" w:color="auto"/>
                            <w:left w:val="none" w:sz="0" w:space="0" w:color="auto"/>
                            <w:bottom w:val="none" w:sz="0" w:space="0" w:color="auto"/>
                            <w:right w:val="none" w:sz="0" w:space="0" w:color="auto"/>
                          </w:divBdr>
                        </w:div>
                        <w:div w:id="1933199453">
                          <w:marLeft w:val="0"/>
                          <w:marRight w:val="0"/>
                          <w:marTop w:val="0"/>
                          <w:marBottom w:val="0"/>
                          <w:divBdr>
                            <w:top w:val="none" w:sz="0" w:space="0" w:color="auto"/>
                            <w:left w:val="none" w:sz="0" w:space="0" w:color="auto"/>
                            <w:bottom w:val="none" w:sz="0" w:space="0" w:color="auto"/>
                            <w:right w:val="none" w:sz="0" w:space="0" w:color="auto"/>
                          </w:divBdr>
                        </w:div>
                        <w:div w:id="1034232293">
                          <w:marLeft w:val="0"/>
                          <w:marRight w:val="0"/>
                          <w:marTop w:val="0"/>
                          <w:marBottom w:val="0"/>
                          <w:divBdr>
                            <w:top w:val="none" w:sz="0" w:space="0" w:color="auto"/>
                            <w:left w:val="none" w:sz="0" w:space="0" w:color="auto"/>
                            <w:bottom w:val="none" w:sz="0" w:space="0" w:color="auto"/>
                            <w:right w:val="none" w:sz="0" w:space="0" w:color="auto"/>
                          </w:divBdr>
                        </w:div>
                        <w:div w:id="1874074173">
                          <w:marLeft w:val="0"/>
                          <w:marRight w:val="0"/>
                          <w:marTop w:val="0"/>
                          <w:marBottom w:val="0"/>
                          <w:divBdr>
                            <w:top w:val="none" w:sz="0" w:space="0" w:color="auto"/>
                            <w:left w:val="none" w:sz="0" w:space="0" w:color="auto"/>
                            <w:bottom w:val="none" w:sz="0" w:space="0" w:color="auto"/>
                            <w:right w:val="none" w:sz="0" w:space="0" w:color="auto"/>
                          </w:divBdr>
                        </w:div>
                        <w:div w:id="363093607">
                          <w:marLeft w:val="0"/>
                          <w:marRight w:val="0"/>
                          <w:marTop w:val="0"/>
                          <w:marBottom w:val="0"/>
                          <w:divBdr>
                            <w:top w:val="none" w:sz="0" w:space="0" w:color="auto"/>
                            <w:left w:val="none" w:sz="0" w:space="0" w:color="auto"/>
                            <w:bottom w:val="none" w:sz="0" w:space="0" w:color="auto"/>
                            <w:right w:val="none" w:sz="0" w:space="0" w:color="auto"/>
                          </w:divBdr>
                        </w:div>
                        <w:div w:id="1149786996">
                          <w:marLeft w:val="0"/>
                          <w:marRight w:val="0"/>
                          <w:marTop w:val="0"/>
                          <w:marBottom w:val="0"/>
                          <w:divBdr>
                            <w:top w:val="none" w:sz="0" w:space="0" w:color="auto"/>
                            <w:left w:val="none" w:sz="0" w:space="0" w:color="auto"/>
                            <w:bottom w:val="none" w:sz="0" w:space="0" w:color="auto"/>
                            <w:right w:val="none" w:sz="0" w:space="0" w:color="auto"/>
                          </w:divBdr>
                        </w:div>
                        <w:div w:id="343829095">
                          <w:marLeft w:val="0"/>
                          <w:marRight w:val="0"/>
                          <w:marTop w:val="0"/>
                          <w:marBottom w:val="0"/>
                          <w:divBdr>
                            <w:top w:val="none" w:sz="0" w:space="0" w:color="auto"/>
                            <w:left w:val="none" w:sz="0" w:space="0" w:color="auto"/>
                            <w:bottom w:val="none" w:sz="0" w:space="0" w:color="auto"/>
                            <w:right w:val="none" w:sz="0" w:space="0" w:color="auto"/>
                          </w:divBdr>
                        </w:div>
                        <w:div w:id="2105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3609</Words>
  <Characters>21660</Characters>
  <Application>Microsoft Office Word</Application>
  <DocSecurity>0</DocSecurity>
  <Lines>180</Lines>
  <Paragraphs>50</Paragraphs>
  <ScaleCrop>false</ScaleCrop>
  <Company/>
  <LinksUpToDate>false</LinksUpToDate>
  <CharactersWithSpaces>25219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bmateusz</dc:creator>
  <cp:lastModifiedBy>bmateusz</cp:lastModifiedBy>
  <cp:revision>1</cp:revision>
  <dcterms:created xsi:type="dcterms:W3CDTF">2016-12-01T12:17:00Z</dcterms:created>
  <dcterms:modified xsi:type="dcterms:W3CDTF">2016-12-01T12:25:00Z</dcterms:modified>
</cp:coreProperties>
</file>